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2591311" w14:textId="77777777" w:rsidR="00E755A3" w:rsidRPr="00F407A5" w:rsidRDefault="00D343A6" w:rsidP="00970F7B">
      <w:pPr>
        <w:shd w:val="clear" w:color="auto" w:fill="002060"/>
        <w:spacing w:after="0" w:line="240" w:lineRule="auto"/>
        <w:contextualSpacing/>
        <w:jc w:val="center"/>
        <w:rPr>
          <w:rFonts w:cstheme="minorHAnsi"/>
          <w:b/>
          <w:color w:val="FFC000"/>
          <w:sz w:val="36"/>
        </w:rPr>
      </w:pPr>
      <w:r w:rsidRPr="00F407A5">
        <w:rPr>
          <w:rFonts w:cstheme="minorHAnsi"/>
          <w:noProof/>
        </w:rPr>
        <w:drawing>
          <wp:anchor distT="0" distB="0" distL="114300" distR="114300" simplePos="0" relativeHeight="251651072" behindDoc="0" locked="0" layoutInCell="1" allowOverlap="1" wp14:anchorId="4A1FA199" wp14:editId="3A874BB1">
            <wp:simplePos x="0" y="0"/>
            <wp:positionH relativeFrom="margin">
              <wp:align>left</wp:align>
            </wp:positionH>
            <wp:positionV relativeFrom="paragraph">
              <wp:posOffset>-75063</wp:posOffset>
            </wp:positionV>
            <wp:extent cx="6477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Head-Gold-150x1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D68C6" w:rsidRPr="00F407A5">
        <w:rPr>
          <w:rFonts w:cstheme="minorHAnsi"/>
          <w:b/>
          <w:color w:val="FFC000"/>
          <w:sz w:val="36"/>
        </w:rPr>
        <w:t>Texas A&amp;M University-Commerce</w:t>
      </w:r>
    </w:p>
    <w:p w14:paraId="2E3D2AD9" w14:textId="77777777" w:rsidR="008D68C6" w:rsidRPr="00F407A5" w:rsidRDefault="00FF01AA" w:rsidP="00970F7B">
      <w:pPr>
        <w:shd w:val="clear" w:color="auto" w:fill="002060"/>
        <w:spacing w:after="0" w:line="240" w:lineRule="auto"/>
        <w:contextualSpacing/>
        <w:jc w:val="center"/>
        <w:rPr>
          <w:rFonts w:cstheme="minorHAnsi"/>
          <w:b/>
          <w:color w:val="FFC000"/>
          <w:sz w:val="28"/>
          <w:u w:val="single"/>
        </w:rPr>
      </w:pPr>
      <w:r>
        <w:rPr>
          <w:rFonts w:cstheme="minorHAnsi"/>
          <w:b/>
          <w:color w:val="FFC000"/>
          <w:sz w:val="28"/>
          <w:u w:val="single"/>
        </w:rPr>
        <w:t>Third Party Billing</w:t>
      </w:r>
    </w:p>
    <w:p w14:paraId="7BA19F19" w14:textId="77777777" w:rsidR="007C3808" w:rsidRDefault="007C3808" w:rsidP="00970F7B">
      <w:pPr>
        <w:spacing w:after="0" w:line="240" w:lineRule="auto"/>
        <w:rPr>
          <w:rFonts w:cstheme="minorHAnsi"/>
        </w:rPr>
      </w:pPr>
    </w:p>
    <w:p w14:paraId="026171E1" w14:textId="77777777" w:rsidR="00FF01AA" w:rsidRPr="00FF01AA" w:rsidRDefault="00FF01AA" w:rsidP="00FF01AA">
      <w:pPr>
        <w:spacing w:after="0" w:line="240" w:lineRule="auto"/>
        <w:rPr>
          <w:rFonts w:cstheme="minorHAnsi"/>
          <w:b/>
          <w:color w:val="002060"/>
          <w:u w:val="single"/>
        </w:rPr>
      </w:pPr>
      <w:r w:rsidRPr="00FF01AA">
        <w:rPr>
          <w:rFonts w:cstheme="minorHAnsi"/>
          <w:b/>
          <w:color w:val="002060"/>
          <w:u w:val="single"/>
        </w:rPr>
        <w:t>THIRD PARTY BILLING (POLICY):</w:t>
      </w:r>
    </w:p>
    <w:p w14:paraId="6F5A7883" w14:textId="77777777" w:rsidR="00FF01AA" w:rsidRDefault="00FF01AA" w:rsidP="00FF01AA">
      <w:pPr>
        <w:spacing w:after="0" w:line="240" w:lineRule="auto"/>
        <w:rPr>
          <w:rFonts w:cstheme="minorHAnsi"/>
          <w:b/>
          <w:u w:val="single"/>
        </w:rPr>
      </w:pPr>
    </w:p>
    <w:p w14:paraId="7CCE2722" w14:textId="77777777" w:rsidR="00FF01AA" w:rsidRPr="00B41489" w:rsidRDefault="00FF01AA" w:rsidP="00FF01AA">
      <w:pPr>
        <w:spacing w:after="0" w:line="240" w:lineRule="auto"/>
        <w:rPr>
          <w:rFonts w:cstheme="minorHAnsi"/>
          <w:b/>
          <w:i/>
          <w:color w:val="002060"/>
        </w:rPr>
      </w:pPr>
      <w:r w:rsidRPr="00B41489">
        <w:rPr>
          <w:rFonts w:cstheme="minorHAnsi"/>
          <w:b/>
          <w:i/>
          <w:color w:val="002060"/>
        </w:rPr>
        <w:t>Introduction:</w:t>
      </w:r>
    </w:p>
    <w:p w14:paraId="0BC049B4" w14:textId="77777777" w:rsidR="00FF01AA" w:rsidRPr="00FF01AA" w:rsidRDefault="00FF01AA" w:rsidP="00FF01AA">
      <w:pPr>
        <w:spacing w:after="0" w:line="240" w:lineRule="auto"/>
        <w:rPr>
          <w:rFonts w:cstheme="minorHAnsi"/>
        </w:rPr>
      </w:pPr>
    </w:p>
    <w:p w14:paraId="6AD825BA" w14:textId="77777777" w:rsidR="00FF01AA" w:rsidRPr="00FF01AA" w:rsidRDefault="00FF01AA" w:rsidP="00FF01AA">
      <w:pPr>
        <w:spacing w:after="0" w:line="240" w:lineRule="auto"/>
        <w:rPr>
          <w:rFonts w:cstheme="minorHAnsi"/>
        </w:rPr>
      </w:pPr>
      <w:r w:rsidRPr="00FF01AA">
        <w:rPr>
          <w:rFonts w:cstheme="minorHAnsi"/>
        </w:rPr>
        <w:t xml:space="preserve">1. The </w:t>
      </w:r>
      <w:proofErr w:type="gramStart"/>
      <w:r w:rsidRPr="00FF01AA">
        <w:rPr>
          <w:rFonts w:cstheme="minorHAnsi"/>
        </w:rPr>
        <w:t>Third Party</w:t>
      </w:r>
      <w:proofErr w:type="gramEnd"/>
      <w:r w:rsidRPr="00FF01AA">
        <w:rPr>
          <w:rFonts w:cstheme="minorHAnsi"/>
        </w:rPr>
        <w:t xml:space="preserve"> billing representative receives requests for initial set up of third party sponsors.  A student also has the option to authorize third-party payments through their </w:t>
      </w:r>
      <w:proofErr w:type="spellStart"/>
      <w:r w:rsidRPr="00FF01AA">
        <w:rPr>
          <w:rFonts w:cstheme="minorHAnsi"/>
        </w:rPr>
        <w:t>myLeo</w:t>
      </w:r>
      <w:proofErr w:type="spellEnd"/>
      <w:r w:rsidRPr="00FF01AA">
        <w:rPr>
          <w:rFonts w:cstheme="minorHAnsi"/>
        </w:rPr>
        <w:t xml:space="preserve"> account.</w:t>
      </w:r>
    </w:p>
    <w:p w14:paraId="012C3846" w14:textId="77777777" w:rsidR="00FF01AA" w:rsidRPr="00FF01AA" w:rsidRDefault="00FF01AA" w:rsidP="00FF01AA">
      <w:pPr>
        <w:spacing w:after="0" w:line="240" w:lineRule="auto"/>
        <w:rPr>
          <w:rFonts w:cstheme="minorHAnsi"/>
        </w:rPr>
      </w:pPr>
      <w:r w:rsidRPr="00FF01AA">
        <w:rPr>
          <w:rFonts w:cstheme="minorHAnsi"/>
        </w:rPr>
        <w:t xml:space="preserve"> </w:t>
      </w:r>
    </w:p>
    <w:p w14:paraId="187797E5" w14:textId="77777777" w:rsidR="00FF01AA" w:rsidRPr="00FF01AA" w:rsidRDefault="00FF01AA" w:rsidP="00FF01AA">
      <w:pPr>
        <w:spacing w:after="0" w:line="240" w:lineRule="auto"/>
        <w:rPr>
          <w:rFonts w:cstheme="minorHAnsi"/>
        </w:rPr>
      </w:pPr>
      <w:r w:rsidRPr="00FF01AA">
        <w:rPr>
          <w:rFonts w:cstheme="minorHAnsi"/>
        </w:rPr>
        <w:t xml:space="preserve">2. If the </w:t>
      </w:r>
      <w:proofErr w:type="gramStart"/>
      <w:r w:rsidRPr="00FF01AA">
        <w:rPr>
          <w:rFonts w:cstheme="minorHAnsi"/>
        </w:rPr>
        <w:t>third party</w:t>
      </w:r>
      <w:proofErr w:type="gramEnd"/>
      <w:r w:rsidRPr="00FF01AA">
        <w:rPr>
          <w:rFonts w:cstheme="minorHAnsi"/>
        </w:rPr>
        <w:t xml:space="preserve"> sponsor is a new sponsor to the University a third party account is set up.</w:t>
      </w:r>
    </w:p>
    <w:p w14:paraId="659D5165" w14:textId="77777777" w:rsidR="004D5056" w:rsidRDefault="004D5056" w:rsidP="00FF01AA">
      <w:pPr>
        <w:spacing w:after="0" w:line="240" w:lineRule="auto"/>
        <w:ind w:left="720"/>
        <w:rPr>
          <w:rFonts w:cstheme="minorHAnsi"/>
        </w:rPr>
      </w:pPr>
    </w:p>
    <w:p w14:paraId="3F0AE417" w14:textId="283A74BD" w:rsidR="00FF01AA" w:rsidRPr="00FF01AA" w:rsidRDefault="00FF01AA" w:rsidP="00FF01AA">
      <w:pPr>
        <w:spacing w:after="0" w:line="240" w:lineRule="auto"/>
        <w:ind w:left="720"/>
        <w:rPr>
          <w:rFonts w:cstheme="minorHAnsi"/>
        </w:rPr>
      </w:pPr>
      <w:r w:rsidRPr="00FF01AA">
        <w:rPr>
          <w:rFonts w:cstheme="minorHAnsi"/>
        </w:rPr>
        <w:t xml:space="preserve">A) Detail Codes are set up using TSADETC.  A </w:t>
      </w:r>
      <w:proofErr w:type="gramStart"/>
      <w:r w:rsidRPr="00FF01AA">
        <w:rPr>
          <w:rFonts w:cstheme="minorHAnsi"/>
        </w:rPr>
        <w:t>four digit</w:t>
      </w:r>
      <w:proofErr w:type="gramEnd"/>
      <w:r w:rsidRPr="00FF01AA">
        <w:rPr>
          <w:rFonts w:cstheme="minorHAnsi"/>
        </w:rPr>
        <w:t xml:space="preserve"> code is set up for payments (ex. 7044.)  This detail code is connected to the General Ledger account A and Account B.  Another detail code is set up for charges (ex. X044).  This detail code is also connected to the General Ledger Account A and Account B.</w:t>
      </w:r>
    </w:p>
    <w:p w14:paraId="1FDD18AB" w14:textId="77777777" w:rsidR="00FF01AA" w:rsidRPr="00FF01AA" w:rsidRDefault="00FF01AA" w:rsidP="00FF01AA">
      <w:pPr>
        <w:spacing w:after="0" w:line="240" w:lineRule="auto"/>
        <w:ind w:firstLine="720"/>
        <w:rPr>
          <w:rFonts w:cstheme="minorHAnsi"/>
        </w:rPr>
      </w:pPr>
    </w:p>
    <w:p w14:paraId="00080CE0" w14:textId="77777777" w:rsidR="00FF01AA" w:rsidRPr="00FF01AA" w:rsidRDefault="00FF01AA" w:rsidP="00FF01AA">
      <w:pPr>
        <w:spacing w:after="0" w:line="240" w:lineRule="auto"/>
        <w:ind w:left="720"/>
        <w:rPr>
          <w:rFonts w:cstheme="minorHAnsi"/>
        </w:rPr>
      </w:pPr>
      <w:r w:rsidRPr="00FF01AA">
        <w:rPr>
          <w:rFonts w:cstheme="minorHAnsi"/>
        </w:rPr>
        <w:t xml:space="preserve">B) A contract number is set-up using TSACONT.  A payment detail code and charge detail code </w:t>
      </w:r>
      <w:proofErr w:type="gramStart"/>
      <w:r w:rsidRPr="00FF01AA">
        <w:rPr>
          <w:rFonts w:cstheme="minorHAnsi"/>
        </w:rPr>
        <w:t>is</w:t>
      </w:r>
      <w:proofErr w:type="gramEnd"/>
      <w:r w:rsidRPr="00FF01AA">
        <w:rPr>
          <w:rFonts w:cstheme="minorHAnsi"/>
        </w:rPr>
        <w:t xml:space="preserve"> assigned to the contract (the detail codes established in step A.)   The detail codes are linked to charge categories such as Tuition and Fees.</w:t>
      </w:r>
    </w:p>
    <w:p w14:paraId="4FE29C0E" w14:textId="77777777" w:rsidR="00FF01AA" w:rsidRPr="00FF01AA" w:rsidRDefault="00FF01AA" w:rsidP="00FF01AA">
      <w:pPr>
        <w:spacing w:after="0" w:line="240" w:lineRule="auto"/>
        <w:ind w:left="720"/>
        <w:rPr>
          <w:rFonts w:cstheme="minorHAnsi"/>
        </w:rPr>
      </w:pPr>
    </w:p>
    <w:p w14:paraId="4389A525" w14:textId="77777777" w:rsidR="00FF01AA" w:rsidRPr="00FF01AA" w:rsidRDefault="00FF01AA" w:rsidP="00FF01AA">
      <w:pPr>
        <w:spacing w:after="0" w:line="240" w:lineRule="auto"/>
        <w:rPr>
          <w:rFonts w:cstheme="minorHAnsi"/>
        </w:rPr>
      </w:pPr>
      <w:r w:rsidRPr="00FF01AA">
        <w:rPr>
          <w:rFonts w:cstheme="minorHAnsi"/>
        </w:rPr>
        <w:t xml:space="preserve">3. The student sends to the third party billing representative a third party form such as a voucher, credit </w:t>
      </w:r>
      <w:proofErr w:type="gramStart"/>
      <w:r w:rsidRPr="00FF01AA">
        <w:rPr>
          <w:rFonts w:cstheme="minorHAnsi"/>
        </w:rPr>
        <w:t>letter,  tuition</w:t>
      </w:r>
      <w:proofErr w:type="gramEnd"/>
      <w:r w:rsidRPr="00FF01AA">
        <w:rPr>
          <w:rFonts w:cstheme="minorHAnsi"/>
        </w:rPr>
        <w:t xml:space="preserve"> assistance form (TA) or a financial guarantee giving the third party representative instructions on how the third party sponsor would like to be billed.  Also, this documentation will have the dollar amount the </w:t>
      </w:r>
      <w:proofErr w:type="gramStart"/>
      <w:r w:rsidRPr="00FF01AA">
        <w:rPr>
          <w:rFonts w:cstheme="minorHAnsi"/>
        </w:rPr>
        <w:t>third party</w:t>
      </w:r>
      <w:proofErr w:type="gramEnd"/>
      <w:r w:rsidRPr="00FF01AA">
        <w:rPr>
          <w:rFonts w:cstheme="minorHAnsi"/>
        </w:rPr>
        <w:t xml:space="preserve"> sponsor is willing to pay for the student.</w:t>
      </w:r>
    </w:p>
    <w:p w14:paraId="12915EAD" w14:textId="77777777" w:rsidR="00FF01AA" w:rsidRPr="00FF01AA" w:rsidRDefault="00FF01AA" w:rsidP="00FF01AA">
      <w:pPr>
        <w:spacing w:after="0" w:line="240" w:lineRule="auto"/>
        <w:rPr>
          <w:rFonts w:cstheme="minorHAnsi"/>
        </w:rPr>
      </w:pPr>
    </w:p>
    <w:p w14:paraId="6DE9CB57" w14:textId="77777777" w:rsidR="00FF01AA" w:rsidRPr="00FF01AA" w:rsidRDefault="00FF01AA" w:rsidP="00FF01AA">
      <w:pPr>
        <w:spacing w:after="0" w:line="240" w:lineRule="auto"/>
        <w:rPr>
          <w:rFonts w:cstheme="minorHAnsi"/>
        </w:rPr>
      </w:pPr>
      <w:r w:rsidRPr="00FF01AA">
        <w:rPr>
          <w:rFonts w:cstheme="minorHAnsi"/>
        </w:rPr>
        <w:t xml:space="preserve">4. The </w:t>
      </w:r>
      <w:proofErr w:type="gramStart"/>
      <w:r w:rsidRPr="00FF01AA">
        <w:rPr>
          <w:rFonts w:cstheme="minorHAnsi"/>
        </w:rPr>
        <w:t>third party</w:t>
      </w:r>
      <w:proofErr w:type="gramEnd"/>
      <w:r w:rsidRPr="00FF01AA">
        <w:rPr>
          <w:rFonts w:cstheme="minorHAnsi"/>
        </w:rPr>
        <w:t xml:space="preserve"> representative will apply the credit to the student’s account that is indicated on the third party voucher by using TSACONP.  </w:t>
      </w:r>
    </w:p>
    <w:p w14:paraId="3D2AC729" w14:textId="77777777" w:rsidR="00FF01AA" w:rsidRPr="00FF01AA" w:rsidRDefault="00FF01AA" w:rsidP="00FF01AA">
      <w:pPr>
        <w:spacing w:after="0" w:line="240" w:lineRule="auto"/>
        <w:rPr>
          <w:rFonts w:cstheme="minorHAnsi"/>
        </w:rPr>
      </w:pPr>
    </w:p>
    <w:p w14:paraId="2D2741CB" w14:textId="77777777" w:rsidR="00FF01AA" w:rsidRPr="00FF01AA" w:rsidRDefault="00FF01AA" w:rsidP="00FF01AA">
      <w:pPr>
        <w:spacing w:after="0" w:line="240" w:lineRule="auto"/>
        <w:ind w:left="720"/>
        <w:rPr>
          <w:rFonts w:cstheme="minorHAnsi"/>
        </w:rPr>
      </w:pPr>
      <w:r w:rsidRPr="00FF01AA">
        <w:rPr>
          <w:rFonts w:cstheme="minorHAnsi"/>
        </w:rPr>
        <w:t xml:space="preserve">A. The contract id is entered that was set up in 2B.  The Contract number has the detail codes that are set up in 2A.  Enter the Term the student will be using the </w:t>
      </w:r>
      <w:proofErr w:type="gramStart"/>
      <w:r w:rsidRPr="00FF01AA">
        <w:rPr>
          <w:rFonts w:cstheme="minorHAnsi"/>
        </w:rPr>
        <w:t>third party</w:t>
      </w:r>
      <w:proofErr w:type="gramEnd"/>
      <w:r w:rsidRPr="00FF01AA">
        <w:rPr>
          <w:rFonts w:cstheme="minorHAnsi"/>
        </w:rPr>
        <w:t xml:space="preserve"> voucher.</w:t>
      </w:r>
    </w:p>
    <w:p w14:paraId="5613D0AD" w14:textId="77777777" w:rsidR="00FF01AA" w:rsidRPr="00FF01AA" w:rsidRDefault="00FF01AA" w:rsidP="00FF01AA">
      <w:pPr>
        <w:spacing w:after="0" w:line="240" w:lineRule="auto"/>
        <w:ind w:left="720"/>
        <w:rPr>
          <w:rFonts w:cstheme="minorHAnsi"/>
        </w:rPr>
      </w:pPr>
    </w:p>
    <w:p w14:paraId="51396512" w14:textId="77777777" w:rsidR="00FF01AA" w:rsidRDefault="00FF01AA" w:rsidP="00FF01AA">
      <w:pPr>
        <w:spacing w:after="0" w:line="240" w:lineRule="auto"/>
        <w:ind w:left="720"/>
        <w:rPr>
          <w:rFonts w:cstheme="minorHAnsi"/>
        </w:rPr>
      </w:pPr>
      <w:r w:rsidRPr="00FF01AA">
        <w:rPr>
          <w:rFonts w:cstheme="minorHAnsi"/>
        </w:rPr>
        <w:t>B. Enter the student’s campus wide id number (CWID) indicates if the student’s account will roll forward to the next term, the expiration term (depending on the voucher time frame or the student’s estimated graduation date.)  Enter the maximum amount of credit to apply to the student’s account.</w:t>
      </w:r>
    </w:p>
    <w:p w14:paraId="21E756C8" w14:textId="77777777" w:rsidR="00B41489" w:rsidRPr="00FF01AA" w:rsidRDefault="00B41489" w:rsidP="00FF01AA">
      <w:pPr>
        <w:spacing w:after="0" w:line="240" w:lineRule="auto"/>
        <w:ind w:left="720"/>
        <w:rPr>
          <w:rFonts w:cstheme="minorHAnsi"/>
        </w:rPr>
      </w:pPr>
    </w:p>
    <w:p w14:paraId="42F8F812" w14:textId="77777777" w:rsidR="00FF01AA" w:rsidRPr="00FF01AA" w:rsidRDefault="00FF01AA" w:rsidP="00FF01AA">
      <w:pPr>
        <w:spacing w:after="0" w:line="240" w:lineRule="auto"/>
        <w:ind w:left="720"/>
        <w:rPr>
          <w:rFonts w:cstheme="minorHAnsi"/>
        </w:rPr>
      </w:pPr>
      <w:r w:rsidRPr="00FF01AA">
        <w:rPr>
          <w:rFonts w:cstheme="minorHAnsi"/>
        </w:rPr>
        <w:t>C. To apply the credits to the student’s account there are two methods of application:</w:t>
      </w:r>
    </w:p>
    <w:p w14:paraId="645193F8" w14:textId="77777777" w:rsidR="00FF01AA" w:rsidRPr="00FF01AA" w:rsidRDefault="00FF01AA" w:rsidP="00FF01AA">
      <w:pPr>
        <w:spacing w:after="0" w:line="240" w:lineRule="auto"/>
        <w:ind w:left="1440"/>
        <w:rPr>
          <w:rFonts w:cstheme="minorHAnsi"/>
        </w:rPr>
      </w:pPr>
      <w:r w:rsidRPr="00FF01AA">
        <w:rPr>
          <w:rFonts w:cstheme="minorHAnsi"/>
        </w:rPr>
        <w:t xml:space="preserve">1. Run the TSRCBIL in apply mode to apply credits to all </w:t>
      </w:r>
      <w:proofErr w:type="gramStart"/>
      <w:r w:rsidRPr="00FF01AA">
        <w:rPr>
          <w:rFonts w:cstheme="minorHAnsi"/>
        </w:rPr>
        <w:t>third party</w:t>
      </w:r>
      <w:proofErr w:type="gramEnd"/>
      <w:r w:rsidRPr="00FF01AA">
        <w:rPr>
          <w:rFonts w:cstheme="minorHAnsi"/>
        </w:rPr>
        <w:t xml:space="preserve"> accounts set up by which term you have selected.</w:t>
      </w:r>
    </w:p>
    <w:p w14:paraId="28A66B3C" w14:textId="77777777" w:rsidR="00FF01AA" w:rsidRPr="00FF01AA" w:rsidRDefault="00FF01AA" w:rsidP="00FF01AA">
      <w:pPr>
        <w:spacing w:after="0" w:line="240" w:lineRule="auto"/>
        <w:ind w:left="1440"/>
        <w:rPr>
          <w:rFonts w:cstheme="minorHAnsi"/>
        </w:rPr>
      </w:pPr>
    </w:p>
    <w:p w14:paraId="136CA3FB" w14:textId="77777777" w:rsidR="00FF01AA" w:rsidRPr="00FF01AA" w:rsidRDefault="00FF01AA" w:rsidP="00FF01AA">
      <w:pPr>
        <w:spacing w:after="0" w:line="240" w:lineRule="auto"/>
        <w:ind w:left="1440"/>
        <w:rPr>
          <w:rFonts w:cstheme="minorHAnsi"/>
        </w:rPr>
      </w:pPr>
      <w:r w:rsidRPr="00FF01AA">
        <w:rPr>
          <w:rFonts w:cstheme="minorHAnsi"/>
        </w:rPr>
        <w:t>2. To apply to individual student accounts run the TSASPAY by entering the term and the student’s CWID #.  Then hit next block twice to apply the credit to the student’s account.</w:t>
      </w:r>
    </w:p>
    <w:p w14:paraId="49DB9D17" w14:textId="77777777" w:rsidR="00FF01AA" w:rsidRPr="00FF01AA" w:rsidRDefault="00FF01AA" w:rsidP="00FF01AA">
      <w:pPr>
        <w:spacing w:after="0" w:line="240" w:lineRule="auto"/>
        <w:ind w:left="1440"/>
        <w:rPr>
          <w:rFonts w:cstheme="minorHAnsi"/>
        </w:rPr>
      </w:pPr>
    </w:p>
    <w:p w14:paraId="09264B15" w14:textId="77777777" w:rsidR="00FF01AA" w:rsidRPr="00FF01AA" w:rsidRDefault="00FF01AA" w:rsidP="00FF01AA">
      <w:pPr>
        <w:spacing w:after="0" w:line="240" w:lineRule="auto"/>
        <w:rPr>
          <w:rFonts w:cstheme="minorHAnsi"/>
        </w:rPr>
      </w:pPr>
      <w:r w:rsidRPr="00FF01AA">
        <w:rPr>
          <w:rFonts w:cstheme="minorHAnsi"/>
        </w:rPr>
        <w:t xml:space="preserve">5. The </w:t>
      </w:r>
      <w:proofErr w:type="gramStart"/>
      <w:r w:rsidRPr="00FF01AA">
        <w:rPr>
          <w:rFonts w:cstheme="minorHAnsi"/>
        </w:rPr>
        <w:t>third party</w:t>
      </w:r>
      <w:proofErr w:type="gramEnd"/>
      <w:r w:rsidRPr="00FF01AA">
        <w:rPr>
          <w:rFonts w:cstheme="minorHAnsi"/>
        </w:rPr>
        <w:t xml:space="preserve"> representative will receive request from students about State Exemptions.  Depending on the exemption the </w:t>
      </w:r>
      <w:proofErr w:type="gramStart"/>
      <w:r w:rsidRPr="00FF01AA">
        <w:rPr>
          <w:rFonts w:cstheme="minorHAnsi"/>
        </w:rPr>
        <w:t>third party</w:t>
      </w:r>
      <w:proofErr w:type="gramEnd"/>
      <w:r w:rsidRPr="00FF01AA">
        <w:rPr>
          <w:rFonts w:cstheme="minorHAnsi"/>
        </w:rPr>
        <w:t xml:space="preserve"> representative will receive documentation from the student determining their eligibility of the exemption by first referring to the Collegeforalltexans.com website </w:t>
      </w:r>
      <w:r w:rsidRPr="00FF01AA">
        <w:rPr>
          <w:rFonts w:cstheme="minorHAnsi"/>
        </w:rPr>
        <w:lastRenderedPageBreak/>
        <w:t xml:space="preserve">for clarification.  The </w:t>
      </w:r>
      <w:proofErr w:type="gramStart"/>
      <w:r w:rsidRPr="00FF01AA">
        <w:rPr>
          <w:rFonts w:cstheme="minorHAnsi"/>
        </w:rPr>
        <w:t>third party</w:t>
      </w:r>
      <w:proofErr w:type="gramEnd"/>
      <w:r w:rsidRPr="00FF01AA">
        <w:rPr>
          <w:rFonts w:cstheme="minorHAnsi"/>
        </w:rPr>
        <w:t xml:space="preserve"> representative will also review the Texas Education Code for all guidelines pertaining to the state exemption.  If further clarification is needed the </w:t>
      </w:r>
      <w:proofErr w:type="gramStart"/>
      <w:r w:rsidRPr="00FF01AA">
        <w:rPr>
          <w:rFonts w:cstheme="minorHAnsi"/>
        </w:rPr>
        <w:t>third party</w:t>
      </w:r>
      <w:proofErr w:type="gramEnd"/>
      <w:r w:rsidRPr="00FF01AA">
        <w:rPr>
          <w:rFonts w:cstheme="minorHAnsi"/>
        </w:rPr>
        <w:t xml:space="preserve"> representative will contact the Texas Higher Education Coordinating Board for clarification.  Note: </w:t>
      </w:r>
      <w:proofErr w:type="spellStart"/>
      <w:r w:rsidRPr="00FF01AA">
        <w:rPr>
          <w:rFonts w:cstheme="minorHAnsi"/>
        </w:rPr>
        <w:t>Hazlewood</w:t>
      </w:r>
      <w:proofErr w:type="spellEnd"/>
      <w:r w:rsidRPr="00FF01AA">
        <w:rPr>
          <w:rFonts w:cstheme="minorHAnsi"/>
        </w:rPr>
        <w:t xml:space="preserve"> recipients are processed through the University’s Veteran Office.  A list is then sent from the VA office indicating eligibility for this exemption.  </w:t>
      </w:r>
    </w:p>
    <w:p w14:paraId="1D1B224C" w14:textId="77777777" w:rsidR="00FF01AA" w:rsidRPr="00FF01AA" w:rsidRDefault="00FF01AA" w:rsidP="00FF01AA">
      <w:pPr>
        <w:spacing w:after="0" w:line="240" w:lineRule="auto"/>
        <w:rPr>
          <w:rFonts w:cstheme="minorHAnsi"/>
        </w:rPr>
      </w:pPr>
    </w:p>
    <w:p w14:paraId="34FF83E5" w14:textId="77777777" w:rsidR="00FF01AA" w:rsidRPr="00FF01AA" w:rsidRDefault="00FF01AA" w:rsidP="00FF01AA">
      <w:pPr>
        <w:spacing w:after="0" w:line="240" w:lineRule="auto"/>
        <w:rPr>
          <w:rFonts w:cstheme="minorHAnsi"/>
        </w:rPr>
      </w:pPr>
      <w:r w:rsidRPr="00FF01AA">
        <w:rPr>
          <w:rFonts w:cstheme="minorHAnsi"/>
        </w:rPr>
        <w:t>6. All exemption students are entered using TSAEXPP.  This will apply credit to the student’s account in result exempting the student’s cost.</w:t>
      </w:r>
    </w:p>
    <w:p w14:paraId="4973AA34" w14:textId="77777777" w:rsidR="00FF01AA" w:rsidRPr="00FF01AA" w:rsidRDefault="00FF01AA" w:rsidP="00FF01AA">
      <w:pPr>
        <w:spacing w:after="0" w:line="240" w:lineRule="auto"/>
        <w:rPr>
          <w:rFonts w:cstheme="minorHAnsi"/>
        </w:rPr>
      </w:pPr>
    </w:p>
    <w:p w14:paraId="755567B3" w14:textId="77777777" w:rsidR="00FF01AA" w:rsidRPr="00FF01AA" w:rsidRDefault="00FF01AA" w:rsidP="00FF01AA">
      <w:pPr>
        <w:spacing w:after="0" w:line="240" w:lineRule="auto"/>
        <w:rPr>
          <w:rFonts w:cstheme="minorHAnsi"/>
        </w:rPr>
      </w:pPr>
      <w:r w:rsidRPr="00FF01AA">
        <w:rPr>
          <w:rFonts w:cstheme="minorHAnsi"/>
        </w:rPr>
        <w:t xml:space="preserve">7. The </w:t>
      </w:r>
      <w:proofErr w:type="gramStart"/>
      <w:r w:rsidRPr="00FF01AA">
        <w:rPr>
          <w:rFonts w:cstheme="minorHAnsi"/>
        </w:rPr>
        <w:t>third party</w:t>
      </w:r>
      <w:proofErr w:type="gramEnd"/>
      <w:r w:rsidRPr="00FF01AA">
        <w:rPr>
          <w:rFonts w:cstheme="minorHAnsi"/>
        </w:rPr>
        <w:t xml:space="preserve"> representative will begin the invoicing process after the last day a student can drop/add courses.  </w:t>
      </w:r>
    </w:p>
    <w:p w14:paraId="7D94380F" w14:textId="77777777" w:rsidR="004D5056" w:rsidRDefault="004D5056" w:rsidP="00FF01AA">
      <w:pPr>
        <w:spacing w:after="0" w:line="240" w:lineRule="auto"/>
        <w:ind w:left="720"/>
        <w:rPr>
          <w:rFonts w:cstheme="minorHAnsi"/>
        </w:rPr>
      </w:pPr>
    </w:p>
    <w:p w14:paraId="687843EC" w14:textId="5F488E9E" w:rsidR="00FF01AA" w:rsidRPr="00FF01AA" w:rsidRDefault="00FF01AA" w:rsidP="00FF01AA">
      <w:pPr>
        <w:spacing w:after="0" w:line="240" w:lineRule="auto"/>
        <w:ind w:left="720"/>
        <w:rPr>
          <w:rFonts w:cstheme="minorHAnsi"/>
        </w:rPr>
      </w:pPr>
      <w:proofErr w:type="spellStart"/>
      <w:r w:rsidRPr="00FF01AA">
        <w:rPr>
          <w:rFonts w:cstheme="minorHAnsi"/>
        </w:rPr>
        <w:t>i</w:t>
      </w:r>
      <w:proofErr w:type="spellEnd"/>
      <w:r w:rsidRPr="00FF01AA">
        <w:rPr>
          <w:rFonts w:cstheme="minorHAnsi"/>
        </w:rPr>
        <w:t xml:space="preserve">) A report is generated using </w:t>
      </w:r>
      <w:proofErr w:type="spellStart"/>
      <w:r w:rsidRPr="00FF01AA">
        <w:rPr>
          <w:rFonts w:cstheme="minorHAnsi"/>
        </w:rPr>
        <w:t>webfocus</w:t>
      </w:r>
      <w:proofErr w:type="spellEnd"/>
      <w:r w:rsidRPr="00FF01AA">
        <w:rPr>
          <w:rFonts w:cstheme="minorHAnsi"/>
        </w:rPr>
        <w:t xml:space="preserve"> BRS021R.  This report should include all </w:t>
      </w:r>
      <w:proofErr w:type="gramStart"/>
      <w:r w:rsidRPr="00FF01AA">
        <w:rPr>
          <w:rFonts w:cstheme="minorHAnsi"/>
        </w:rPr>
        <w:t>third party</w:t>
      </w:r>
      <w:proofErr w:type="gramEnd"/>
      <w:r w:rsidRPr="00FF01AA">
        <w:rPr>
          <w:rFonts w:cstheme="minorHAnsi"/>
        </w:rPr>
        <w:t xml:space="preserve"> contracts and exemptions which list each student and their credit amounts.</w:t>
      </w:r>
    </w:p>
    <w:p w14:paraId="68D2A559" w14:textId="77777777" w:rsidR="00FF01AA" w:rsidRPr="00FF01AA" w:rsidRDefault="00FF01AA" w:rsidP="00FF01AA">
      <w:pPr>
        <w:spacing w:after="0" w:line="240" w:lineRule="auto"/>
        <w:ind w:left="720"/>
        <w:rPr>
          <w:rFonts w:cstheme="minorHAnsi"/>
        </w:rPr>
      </w:pPr>
    </w:p>
    <w:p w14:paraId="741E47C2" w14:textId="77777777" w:rsidR="00FF01AA" w:rsidRPr="00FF01AA" w:rsidRDefault="00FF01AA" w:rsidP="00FF01AA">
      <w:pPr>
        <w:spacing w:after="0" w:line="240" w:lineRule="auto"/>
        <w:ind w:left="720"/>
        <w:rPr>
          <w:rFonts w:cstheme="minorHAnsi"/>
        </w:rPr>
      </w:pPr>
      <w:r w:rsidRPr="00FF01AA">
        <w:rPr>
          <w:rFonts w:cstheme="minorHAnsi"/>
        </w:rPr>
        <w:t xml:space="preserve">ii) The report is reviewed and the exemptions are reviewed again for accuracy.  The </w:t>
      </w:r>
      <w:proofErr w:type="gramStart"/>
      <w:r w:rsidRPr="00FF01AA">
        <w:rPr>
          <w:rFonts w:cstheme="minorHAnsi"/>
        </w:rPr>
        <w:t>third party</w:t>
      </w:r>
      <w:proofErr w:type="gramEnd"/>
      <w:r w:rsidRPr="00FF01AA">
        <w:rPr>
          <w:rFonts w:cstheme="minorHAnsi"/>
        </w:rPr>
        <w:t xml:space="preserve"> contracts will be the only accounts that generate invoices.</w:t>
      </w:r>
    </w:p>
    <w:p w14:paraId="48B3C40E" w14:textId="77777777" w:rsidR="00FF01AA" w:rsidRPr="00FF01AA" w:rsidRDefault="00FF01AA" w:rsidP="00FF01AA">
      <w:pPr>
        <w:spacing w:after="0" w:line="240" w:lineRule="auto"/>
        <w:ind w:left="720"/>
        <w:rPr>
          <w:rFonts w:cstheme="minorHAnsi"/>
        </w:rPr>
      </w:pPr>
    </w:p>
    <w:p w14:paraId="33751A30" w14:textId="59E18296" w:rsidR="00FF01AA" w:rsidRPr="00FF01AA" w:rsidRDefault="00FF01AA" w:rsidP="00FF01AA">
      <w:pPr>
        <w:spacing w:after="0" w:line="240" w:lineRule="auto"/>
        <w:rPr>
          <w:rFonts w:cstheme="minorHAnsi"/>
        </w:rPr>
      </w:pPr>
      <w:r w:rsidRPr="00FF01AA">
        <w:rPr>
          <w:rFonts w:cstheme="minorHAnsi"/>
        </w:rPr>
        <w:t xml:space="preserve">8. The invoices are created using the templates preferred by the </w:t>
      </w:r>
      <w:proofErr w:type="gramStart"/>
      <w:r w:rsidRPr="00FF01AA">
        <w:rPr>
          <w:rFonts w:cstheme="minorHAnsi"/>
        </w:rPr>
        <w:t>third party</w:t>
      </w:r>
      <w:proofErr w:type="gramEnd"/>
      <w:r w:rsidRPr="00FF01AA">
        <w:rPr>
          <w:rFonts w:cstheme="minorHAnsi"/>
        </w:rPr>
        <w:t xml:space="preserve"> sponsors.  The invoices are sent to the </w:t>
      </w:r>
      <w:proofErr w:type="gramStart"/>
      <w:r w:rsidRPr="00FF01AA">
        <w:rPr>
          <w:rFonts w:cstheme="minorHAnsi"/>
        </w:rPr>
        <w:t>third party</w:t>
      </w:r>
      <w:proofErr w:type="gramEnd"/>
      <w:r w:rsidRPr="00FF01AA">
        <w:rPr>
          <w:rFonts w:cstheme="minorHAnsi"/>
        </w:rPr>
        <w:t xml:space="preserve"> sponsors.  If the payments are not received </w:t>
      </w:r>
      <w:r w:rsidR="00D615BD" w:rsidRPr="00D615BD">
        <w:rPr>
          <w:rFonts w:cstheme="minorHAnsi"/>
        </w:rPr>
        <w:t>in approximately</w:t>
      </w:r>
      <w:r w:rsidRPr="00FF01AA">
        <w:rPr>
          <w:rFonts w:cstheme="minorHAnsi"/>
        </w:rPr>
        <w:t xml:space="preserve"> 30 days a second notice is sent to the </w:t>
      </w:r>
      <w:proofErr w:type="gramStart"/>
      <w:r w:rsidRPr="00FF01AA">
        <w:rPr>
          <w:rFonts w:cstheme="minorHAnsi"/>
        </w:rPr>
        <w:t>third party</w:t>
      </w:r>
      <w:proofErr w:type="gramEnd"/>
      <w:r w:rsidRPr="00FF01AA">
        <w:rPr>
          <w:rFonts w:cstheme="minorHAnsi"/>
        </w:rPr>
        <w:t xml:space="preserve"> sponsors.  If the payment is not received </w:t>
      </w:r>
      <w:r w:rsidR="00D615BD" w:rsidRPr="00D615BD">
        <w:rPr>
          <w:rFonts w:cstheme="minorHAnsi"/>
        </w:rPr>
        <w:t xml:space="preserve">in approximately </w:t>
      </w:r>
      <w:r w:rsidRPr="00FF01AA">
        <w:rPr>
          <w:rFonts w:cstheme="minorHAnsi"/>
        </w:rPr>
        <w:t xml:space="preserve">60 days the credits are removed from the student’s accounts. </w:t>
      </w:r>
      <w:r w:rsidR="00D615BD" w:rsidRPr="00D615BD">
        <w:rPr>
          <w:rFonts w:cstheme="minorHAnsi"/>
        </w:rPr>
        <w:t xml:space="preserve">After the invoice is sent if the </w:t>
      </w:r>
      <w:proofErr w:type="gramStart"/>
      <w:r w:rsidR="00D615BD" w:rsidRPr="00D615BD">
        <w:rPr>
          <w:rFonts w:cstheme="minorHAnsi"/>
        </w:rPr>
        <w:t>third party</w:t>
      </w:r>
      <w:proofErr w:type="gramEnd"/>
      <w:r w:rsidR="00D615BD" w:rsidRPr="00D615BD">
        <w:rPr>
          <w:rFonts w:cstheme="minorHAnsi"/>
        </w:rPr>
        <w:t xml:space="preserve"> sponsor doesn’t pay the students account in approximately 60 days the balance becomes the student’s responsibility to pay</w:t>
      </w:r>
      <w:r w:rsidR="00F3739B">
        <w:rPr>
          <w:rFonts w:cstheme="minorHAnsi"/>
        </w:rPr>
        <w:t>.</w:t>
      </w:r>
    </w:p>
    <w:p w14:paraId="2E7A79C2" w14:textId="594D4FCA" w:rsidR="00FF01AA" w:rsidRPr="00FF01AA" w:rsidRDefault="00FF01AA" w:rsidP="00FF01AA">
      <w:pPr>
        <w:spacing w:after="0" w:line="240" w:lineRule="auto"/>
        <w:rPr>
          <w:rFonts w:cstheme="minorHAnsi"/>
        </w:rPr>
      </w:pPr>
      <w:r w:rsidRPr="00FF01AA">
        <w:rPr>
          <w:rFonts w:cstheme="minorHAnsi"/>
        </w:rPr>
        <w:t xml:space="preserve">9. Accounts Receivable: Once a payment is received it is entered by </w:t>
      </w:r>
      <w:r w:rsidR="00305CC7" w:rsidRPr="00305CC7">
        <w:rPr>
          <w:rFonts w:cstheme="minorHAnsi"/>
        </w:rPr>
        <w:t xml:space="preserve">the cashier. The payment is entered by using the </w:t>
      </w:r>
      <w:proofErr w:type="spellStart"/>
      <w:r w:rsidR="00305CC7" w:rsidRPr="00305CC7">
        <w:rPr>
          <w:rFonts w:cstheme="minorHAnsi"/>
        </w:rPr>
        <w:t>Touchnet</w:t>
      </w:r>
      <w:proofErr w:type="spellEnd"/>
      <w:r w:rsidR="00305CC7" w:rsidRPr="00305CC7">
        <w:rPr>
          <w:rFonts w:cstheme="minorHAnsi"/>
        </w:rPr>
        <w:t xml:space="preserve"> system.  If the payment is received by ACH the cashier enters the payment on the TSAAREV screen indicating the </w:t>
      </w:r>
      <w:proofErr w:type="gramStart"/>
      <w:r w:rsidR="00305CC7" w:rsidRPr="00305CC7">
        <w:rPr>
          <w:rFonts w:cstheme="minorHAnsi"/>
        </w:rPr>
        <w:t>third party</w:t>
      </w:r>
      <w:proofErr w:type="gramEnd"/>
      <w:r w:rsidR="00305CC7" w:rsidRPr="00305CC7">
        <w:rPr>
          <w:rFonts w:cstheme="minorHAnsi"/>
        </w:rPr>
        <w:t xml:space="preserve"> sponsor’s contract id number.  The detail code is entered to indicate which type of receivable was received ACHT for all </w:t>
      </w:r>
      <w:proofErr w:type="gramStart"/>
      <w:r w:rsidR="00305CC7" w:rsidRPr="00305CC7">
        <w:rPr>
          <w:rFonts w:cstheme="minorHAnsi"/>
        </w:rPr>
        <w:t>third party</w:t>
      </w:r>
      <w:proofErr w:type="gramEnd"/>
      <w:r w:rsidR="00305CC7" w:rsidRPr="00305CC7">
        <w:rPr>
          <w:rFonts w:cstheme="minorHAnsi"/>
        </w:rPr>
        <w:t xml:space="preserve"> payments.  Since, the Post 911 chapter 33 payments are certified through the Veterans office when payment is received by ACH the </w:t>
      </w:r>
      <w:proofErr w:type="gramStart"/>
      <w:r w:rsidR="00305CC7" w:rsidRPr="00305CC7">
        <w:rPr>
          <w:rFonts w:cstheme="minorHAnsi"/>
        </w:rPr>
        <w:t>third party</w:t>
      </w:r>
      <w:proofErr w:type="gramEnd"/>
      <w:r w:rsidR="00305CC7" w:rsidRPr="00305CC7">
        <w:rPr>
          <w:rFonts w:cstheme="minorHAnsi"/>
        </w:rPr>
        <w:t xml:space="preserve"> representative will apply the payments to TSAAREV using detail code ACHV.  </w:t>
      </w:r>
    </w:p>
    <w:p w14:paraId="2B9DC48B" w14:textId="77777777" w:rsidR="00FF01AA" w:rsidRPr="00FF01AA" w:rsidRDefault="00FF01AA" w:rsidP="00FF01AA">
      <w:pPr>
        <w:spacing w:after="0" w:line="240" w:lineRule="auto"/>
        <w:rPr>
          <w:rFonts w:cstheme="minorHAnsi"/>
        </w:rPr>
      </w:pPr>
    </w:p>
    <w:p w14:paraId="5E89E3C2" w14:textId="77777777" w:rsidR="004405AA" w:rsidRPr="004405AA" w:rsidRDefault="00FF01AA" w:rsidP="004405AA">
      <w:pPr>
        <w:pStyle w:val="ListParagraph"/>
        <w:numPr>
          <w:ilvl w:val="0"/>
          <w:numId w:val="43"/>
        </w:numPr>
        <w:spacing w:after="0"/>
        <w:rPr>
          <w:rFonts w:cstheme="minorHAnsi"/>
        </w:rPr>
      </w:pPr>
      <w:r w:rsidRPr="004405AA">
        <w:rPr>
          <w:rFonts w:cstheme="minorHAnsi"/>
        </w:rPr>
        <w:t>The student’s CWID # is entered in the description and the term the payment needs to be applied is entered the payment is applied.</w:t>
      </w:r>
    </w:p>
    <w:p w14:paraId="6AF36C74" w14:textId="77777777" w:rsidR="004405AA" w:rsidRPr="004405AA" w:rsidRDefault="00FF01AA" w:rsidP="004405AA">
      <w:pPr>
        <w:pStyle w:val="ListParagraph"/>
        <w:numPr>
          <w:ilvl w:val="0"/>
          <w:numId w:val="43"/>
        </w:numPr>
        <w:spacing w:after="0"/>
        <w:rPr>
          <w:rFonts w:cstheme="minorHAnsi"/>
        </w:rPr>
      </w:pPr>
      <w:r w:rsidRPr="004405AA">
        <w:rPr>
          <w:rFonts w:cstheme="minorHAnsi"/>
        </w:rPr>
        <w:t>Once the payment has been applied the contract detail is checked.</w:t>
      </w:r>
    </w:p>
    <w:p w14:paraId="17949C53" w14:textId="77777777" w:rsidR="00FF01AA" w:rsidRPr="004405AA" w:rsidRDefault="00FF01AA" w:rsidP="004405AA">
      <w:pPr>
        <w:pStyle w:val="ListParagraph"/>
        <w:numPr>
          <w:ilvl w:val="0"/>
          <w:numId w:val="43"/>
        </w:numPr>
        <w:spacing w:after="0"/>
        <w:rPr>
          <w:rFonts w:cstheme="minorHAnsi"/>
        </w:rPr>
      </w:pPr>
      <w:r w:rsidRPr="004405AA">
        <w:rPr>
          <w:rFonts w:cstheme="minorHAnsi"/>
        </w:rPr>
        <w:t xml:space="preserve">A transaction number is issued to the payment.  Using TSACPDT the contract number id is entered with the transaction number for the payment.  This screen allows the </w:t>
      </w:r>
      <w:proofErr w:type="gramStart"/>
      <w:r w:rsidRPr="004405AA">
        <w:rPr>
          <w:rFonts w:cstheme="minorHAnsi"/>
        </w:rPr>
        <w:t>third party</w:t>
      </w:r>
      <w:proofErr w:type="gramEnd"/>
      <w:r w:rsidRPr="004405AA">
        <w:rPr>
          <w:rFonts w:cstheme="minorHAnsi"/>
        </w:rPr>
        <w:t xml:space="preserve"> representative to enter the student id and the amount of payment received.</w:t>
      </w:r>
    </w:p>
    <w:p w14:paraId="3B3DCB22" w14:textId="77777777" w:rsidR="00FF01AA" w:rsidRPr="004405AA" w:rsidRDefault="00FF01AA" w:rsidP="004405AA">
      <w:pPr>
        <w:pStyle w:val="ListParagraph"/>
        <w:numPr>
          <w:ilvl w:val="0"/>
          <w:numId w:val="43"/>
        </w:numPr>
        <w:spacing w:after="0"/>
        <w:rPr>
          <w:rFonts w:cstheme="minorHAnsi"/>
        </w:rPr>
      </w:pPr>
      <w:r w:rsidRPr="004405AA">
        <w:rPr>
          <w:rFonts w:cstheme="minorHAnsi"/>
        </w:rPr>
        <w:t xml:space="preserve">Once the payment information is entered into TSACPDT using TSACONR a </w:t>
      </w:r>
      <w:proofErr w:type="gramStart"/>
      <w:r w:rsidRPr="004405AA">
        <w:rPr>
          <w:rFonts w:cstheme="minorHAnsi"/>
        </w:rPr>
        <w:t>third party</w:t>
      </w:r>
      <w:proofErr w:type="gramEnd"/>
      <w:r w:rsidRPr="004405AA">
        <w:rPr>
          <w:rFonts w:cstheme="minorHAnsi"/>
        </w:rPr>
        <w:t xml:space="preserve"> representative can use this screen to generate a report for reconciling purposes.</w:t>
      </w:r>
    </w:p>
    <w:p w14:paraId="2B421E00" w14:textId="6FDEC428" w:rsidR="00FF01AA" w:rsidRPr="004405AA" w:rsidRDefault="00FF01AA" w:rsidP="004405AA">
      <w:pPr>
        <w:pStyle w:val="ListParagraph"/>
        <w:numPr>
          <w:ilvl w:val="0"/>
          <w:numId w:val="43"/>
        </w:numPr>
        <w:spacing w:after="0"/>
        <w:rPr>
          <w:rFonts w:cstheme="minorHAnsi"/>
        </w:rPr>
      </w:pPr>
      <w:r w:rsidRPr="004405AA">
        <w:rPr>
          <w:rFonts w:cstheme="minorHAnsi"/>
        </w:rPr>
        <w:t xml:space="preserve">The </w:t>
      </w:r>
      <w:proofErr w:type="gramStart"/>
      <w:r w:rsidRPr="004405AA">
        <w:rPr>
          <w:rFonts w:cstheme="minorHAnsi"/>
        </w:rPr>
        <w:t>third party</w:t>
      </w:r>
      <w:proofErr w:type="gramEnd"/>
      <w:r w:rsidRPr="004405AA">
        <w:rPr>
          <w:rFonts w:cstheme="minorHAnsi"/>
        </w:rPr>
        <w:t xml:space="preserve"> representative will also review the Bank checking account each day for ACH payments.  These payments are entered into the system </w:t>
      </w:r>
      <w:r w:rsidR="00997221" w:rsidRPr="00997221">
        <w:rPr>
          <w:rFonts w:cstheme="minorHAnsi"/>
        </w:rPr>
        <w:t>by using detail codes ACHT or ACHV</w:t>
      </w:r>
      <w:r w:rsidR="00997221">
        <w:rPr>
          <w:rFonts w:cstheme="minorHAnsi"/>
        </w:rPr>
        <w:t xml:space="preserve"> </w:t>
      </w:r>
      <w:r w:rsidRPr="004405AA">
        <w:rPr>
          <w:rFonts w:cstheme="minorHAnsi"/>
        </w:rPr>
        <w:t xml:space="preserve">payments and are entered into FAMIS as MDPs.  The ACH payments are entered on the </w:t>
      </w:r>
      <w:proofErr w:type="gramStart"/>
      <w:r w:rsidRPr="004405AA">
        <w:rPr>
          <w:rFonts w:cstheme="minorHAnsi"/>
        </w:rPr>
        <w:t>third party</w:t>
      </w:r>
      <w:proofErr w:type="gramEnd"/>
      <w:r w:rsidRPr="004405AA">
        <w:rPr>
          <w:rFonts w:cstheme="minorHAnsi"/>
        </w:rPr>
        <w:t xml:space="preserve"> contract screen.  There is one exception Choctaw ACH payments are entered into FAMIS as MDPs into the Scholarship Account, but they are sent to the Scholarship office for application to the student’s account.  So, they can be entered as an outside scholarship.</w:t>
      </w:r>
    </w:p>
    <w:p w14:paraId="2285BAAC" w14:textId="77777777" w:rsidR="00FF01AA" w:rsidRPr="00FF01AA" w:rsidRDefault="00FF01AA" w:rsidP="00FF01AA">
      <w:pPr>
        <w:spacing w:after="0" w:line="240" w:lineRule="auto"/>
        <w:ind w:left="720"/>
        <w:rPr>
          <w:rFonts w:cstheme="minorHAnsi"/>
        </w:rPr>
      </w:pPr>
    </w:p>
    <w:p w14:paraId="7F5715B2" w14:textId="77777777" w:rsidR="00FF01AA" w:rsidRPr="00FF01AA" w:rsidRDefault="00FF01AA" w:rsidP="00FF01AA">
      <w:pPr>
        <w:spacing w:after="0" w:line="240" w:lineRule="auto"/>
        <w:rPr>
          <w:rFonts w:cstheme="minorHAnsi"/>
        </w:rPr>
      </w:pPr>
      <w:r w:rsidRPr="00FF01AA">
        <w:rPr>
          <w:rFonts w:cstheme="minorHAnsi"/>
        </w:rPr>
        <w:t xml:space="preserve">10. Reconciling:  A report generated from </w:t>
      </w:r>
      <w:proofErr w:type="spellStart"/>
      <w:r w:rsidRPr="00FF01AA">
        <w:rPr>
          <w:rFonts w:cstheme="minorHAnsi"/>
        </w:rPr>
        <w:t>Webfocus</w:t>
      </w:r>
      <w:proofErr w:type="spellEnd"/>
      <w:r w:rsidRPr="00FF01AA">
        <w:rPr>
          <w:rFonts w:cstheme="minorHAnsi"/>
        </w:rPr>
        <w:t xml:space="preserve"> is emailed to the </w:t>
      </w:r>
      <w:proofErr w:type="gramStart"/>
      <w:r w:rsidRPr="00FF01AA">
        <w:rPr>
          <w:rFonts w:cstheme="minorHAnsi"/>
        </w:rPr>
        <w:t>third party</w:t>
      </w:r>
      <w:proofErr w:type="gramEnd"/>
      <w:r w:rsidRPr="00FF01AA">
        <w:rPr>
          <w:rFonts w:cstheme="minorHAnsi"/>
        </w:rPr>
        <w:t xml:space="preserve"> representative twice a week indicating the accounts receivable status.  This is reviewed weekly for non-payments or overpayments.</w:t>
      </w:r>
    </w:p>
    <w:p w14:paraId="4AE85D3A" w14:textId="77777777" w:rsidR="00FF01AA" w:rsidRPr="00FF01AA" w:rsidRDefault="00FF01AA" w:rsidP="00FF01AA">
      <w:pPr>
        <w:spacing w:after="0" w:line="240" w:lineRule="auto"/>
        <w:ind w:left="720"/>
        <w:rPr>
          <w:rFonts w:cstheme="minorHAnsi"/>
        </w:rPr>
      </w:pPr>
      <w:r w:rsidRPr="00FF01AA">
        <w:rPr>
          <w:rFonts w:cstheme="minorHAnsi"/>
        </w:rPr>
        <w:t xml:space="preserve">a. If an overpayment is received a refund is requested using a form to request a check to be sent to the </w:t>
      </w:r>
      <w:proofErr w:type="gramStart"/>
      <w:r w:rsidRPr="00FF01AA">
        <w:rPr>
          <w:rFonts w:cstheme="minorHAnsi"/>
        </w:rPr>
        <w:t>third party</w:t>
      </w:r>
      <w:proofErr w:type="gramEnd"/>
      <w:r w:rsidRPr="00FF01AA">
        <w:rPr>
          <w:rFonts w:cstheme="minorHAnsi"/>
        </w:rPr>
        <w:t xml:space="preserve"> sponsor.</w:t>
      </w:r>
    </w:p>
    <w:p w14:paraId="4F4D54CF" w14:textId="77777777" w:rsidR="00FF01AA" w:rsidRPr="00FF01AA" w:rsidRDefault="00FF01AA" w:rsidP="00FF01AA">
      <w:pPr>
        <w:spacing w:line="240" w:lineRule="auto"/>
        <w:rPr>
          <w:rFonts w:cstheme="minorHAnsi"/>
        </w:rPr>
      </w:pPr>
      <w:r w:rsidRPr="00FF01AA">
        <w:rPr>
          <w:rFonts w:cstheme="minorHAnsi"/>
        </w:rPr>
        <w:br w:type="page"/>
      </w:r>
    </w:p>
    <w:p w14:paraId="64BB61C3" w14:textId="77777777" w:rsidR="00FF01AA" w:rsidRPr="00F71927" w:rsidRDefault="00F71927" w:rsidP="00F71927">
      <w:pPr>
        <w:spacing w:after="0" w:line="240" w:lineRule="auto"/>
        <w:rPr>
          <w:rFonts w:cstheme="minorHAnsi"/>
          <w:b/>
          <w:color w:val="002060"/>
          <w:u w:val="single"/>
        </w:rPr>
      </w:pPr>
      <w:r w:rsidRPr="00F71927">
        <w:rPr>
          <w:rFonts w:cstheme="minorHAnsi"/>
          <w:b/>
          <w:color w:val="002060"/>
          <w:u w:val="single"/>
        </w:rPr>
        <w:lastRenderedPageBreak/>
        <w:t>THIRD PARTY CONTRACTS – (SETTING THE CONTRACT DETAIL CHECKBOX)</w:t>
      </w:r>
    </w:p>
    <w:p w14:paraId="03A26A82" w14:textId="77777777" w:rsidR="00FF01AA" w:rsidRPr="00FF01AA" w:rsidRDefault="00FF01AA" w:rsidP="00FF01AA">
      <w:pPr>
        <w:tabs>
          <w:tab w:val="left" w:pos="3840"/>
        </w:tabs>
        <w:spacing w:after="0" w:line="240" w:lineRule="auto"/>
        <w:rPr>
          <w:rFonts w:cstheme="minorHAnsi"/>
        </w:rPr>
      </w:pPr>
    </w:p>
    <w:p w14:paraId="08DCA996" w14:textId="77777777" w:rsidR="00FF01AA" w:rsidRPr="00FF01AA" w:rsidRDefault="00FF01AA" w:rsidP="00FF01AA">
      <w:pPr>
        <w:spacing w:line="240" w:lineRule="auto"/>
        <w:rPr>
          <w:rFonts w:cstheme="minorHAnsi"/>
        </w:rPr>
      </w:pPr>
      <w:r w:rsidRPr="00FF01AA">
        <w:rPr>
          <w:rFonts w:cstheme="minorHAnsi"/>
        </w:rPr>
        <w:t xml:space="preserve">On TSADETL, locate or add a check payment to a student. </w:t>
      </w:r>
    </w:p>
    <w:p w14:paraId="1462A75A" w14:textId="77777777" w:rsidR="00FF01AA" w:rsidRPr="00FF01AA" w:rsidRDefault="00FF01AA" w:rsidP="00FF01AA">
      <w:pPr>
        <w:pStyle w:val="ListParagraph"/>
        <w:numPr>
          <w:ilvl w:val="0"/>
          <w:numId w:val="37"/>
        </w:numPr>
        <w:spacing w:line="240" w:lineRule="auto"/>
        <w:rPr>
          <w:rFonts w:cstheme="minorHAnsi"/>
        </w:rPr>
      </w:pPr>
      <w:r w:rsidRPr="00FF01AA">
        <w:rPr>
          <w:rFonts w:cstheme="minorHAnsi"/>
        </w:rPr>
        <w:t xml:space="preserve">Make a note of the transaction number, student id, and term for the payment. </w:t>
      </w:r>
    </w:p>
    <w:p w14:paraId="27BAE297" w14:textId="77777777" w:rsidR="00FF01AA" w:rsidRPr="00FF01AA" w:rsidRDefault="00FF01AA" w:rsidP="00FF01AA">
      <w:pPr>
        <w:spacing w:line="240" w:lineRule="auto"/>
        <w:rPr>
          <w:rFonts w:cstheme="minorHAnsi"/>
        </w:rPr>
      </w:pPr>
      <w:r w:rsidRPr="00FF01AA">
        <w:rPr>
          <w:rFonts w:cstheme="minorHAnsi"/>
        </w:rPr>
        <w:t xml:space="preserve">Check the box for </w:t>
      </w:r>
      <w:r w:rsidRPr="00FF01AA">
        <w:rPr>
          <w:rFonts w:cstheme="minorHAnsi"/>
          <w:b/>
        </w:rPr>
        <w:t>Contract Pay Detail</w:t>
      </w:r>
      <w:r w:rsidRPr="00FF01AA">
        <w:rPr>
          <w:rFonts w:cstheme="minorHAnsi"/>
        </w:rPr>
        <w:t>, then (SAVE)</w:t>
      </w:r>
    </w:p>
    <w:p w14:paraId="47938BDA" w14:textId="77777777" w:rsidR="00FF01AA" w:rsidRPr="00FF01AA" w:rsidRDefault="00FF01AA" w:rsidP="00FF01AA">
      <w:pPr>
        <w:spacing w:line="240" w:lineRule="auto"/>
        <w:rPr>
          <w:rFonts w:cstheme="minorHAnsi"/>
        </w:rPr>
      </w:pPr>
      <w:r w:rsidRPr="00FF01AA">
        <w:rPr>
          <w:rFonts w:cstheme="minorHAnsi"/>
        </w:rPr>
        <w:t>If there is a message “</w:t>
      </w:r>
      <w:proofErr w:type="spellStart"/>
      <w:r w:rsidRPr="00FF01AA">
        <w:rPr>
          <w:rFonts w:cstheme="minorHAnsi"/>
        </w:rPr>
        <w:t>Unapply</w:t>
      </w:r>
      <w:proofErr w:type="spellEnd"/>
      <w:r w:rsidRPr="00FF01AA">
        <w:rPr>
          <w:rFonts w:cstheme="minorHAnsi"/>
        </w:rPr>
        <w:t xml:space="preserve"> transactions before making changes to Contract Payment Detail”, then </w:t>
      </w:r>
    </w:p>
    <w:p w14:paraId="0269119A" w14:textId="77777777" w:rsidR="00FF01AA" w:rsidRPr="00FF01AA" w:rsidRDefault="00FF01AA" w:rsidP="00FF01AA">
      <w:pPr>
        <w:pStyle w:val="ListParagraph"/>
        <w:numPr>
          <w:ilvl w:val="0"/>
          <w:numId w:val="36"/>
        </w:numPr>
        <w:spacing w:line="240" w:lineRule="auto"/>
        <w:rPr>
          <w:rFonts w:cstheme="minorHAnsi"/>
        </w:rPr>
      </w:pPr>
      <w:r w:rsidRPr="00FF01AA">
        <w:rPr>
          <w:rFonts w:cstheme="minorHAnsi"/>
        </w:rPr>
        <w:t xml:space="preserve">Options / </w:t>
      </w:r>
      <w:proofErr w:type="spellStart"/>
      <w:r w:rsidRPr="00FF01AA">
        <w:rPr>
          <w:rFonts w:cstheme="minorHAnsi"/>
        </w:rPr>
        <w:t>Unapply</w:t>
      </w:r>
      <w:proofErr w:type="spellEnd"/>
      <w:r w:rsidRPr="00FF01AA">
        <w:rPr>
          <w:rFonts w:cstheme="minorHAnsi"/>
        </w:rPr>
        <w:t xml:space="preserve"> Transactions [TSAUNAP]</w:t>
      </w:r>
    </w:p>
    <w:p w14:paraId="13D4E789" w14:textId="77777777" w:rsidR="00FF01AA" w:rsidRPr="00FF01AA" w:rsidRDefault="00FF01AA" w:rsidP="00FF01AA">
      <w:pPr>
        <w:pStyle w:val="ListParagraph"/>
        <w:numPr>
          <w:ilvl w:val="0"/>
          <w:numId w:val="36"/>
        </w:numPr>
        <w:spacing w:line="240" w:lineRule="auto"/>
        <w:rPr>
          <w:rFonts w:cstheme="minorHAnsi"/>
        </w:rPr>
      </w:pPr>
      <w:r w:rsidRPr="00FF01AA">
        <w:rPr>
          <w:rFonts w:cstheme="minorHAnsi"/>
        </w:rPr>
        <w:t xml:space="preserve">In the </w:t>
      </w:r>
      <w:proofErr w:type="spellStart"/>
      <w:r w:rsidRPr="00FF01AA">
        <w:rPr>
          <w:rFonts w:cstheme="minorHAnsi"/>
          <w:b/>
        </w:rPr>
        <w:t>Unapplication</w:t>
      </w:r>
      <w:proofErr w:type="spellEnd"/>
      <w:r w:rsidRPr="00FF01AA">
        <w:rPr>
          <w:rFonts w:cstheme="minorHAnsi"/>
          <w:b/>
        </w:rPr>
        <w:t xml:space="preserve"> of Payments</w:t>
      </w:r>
      <w:r w:rsidRPr="00FF01AA">
        <w:rPr>
          <w:rFonts w:cstheme="minorHAnsi"/>
        </w:rPr>
        <w:t xml:space="preserve"> block, enter the transaction number from TSADETL, then (SAVE). </w:t>
      </w:r>
    </w:p>
    <w:p w14:paraId="69C33B26" w14:textId="77777777" w:rsidR="00FF01AA" w:rsidRPr="00FF01AA" w:rsidRDefault="00FF01AA" w:rsidP="00FF01AA">
      <w:pPr>
        <w:pStyle w:val="ListParagraph"/>
        <w:numPr>
          <w:ilvl w:val="1"/>
          <w:numId w:val="36"/>
        </w:numPr>
        <w:spacing w:line="240" w:lineRule="auto"/>
        <w:rPr>
          <w:rFonts w:cstheme="minorHAnsi"/>
        </w:rPr>
      </w:pPr>
      <w:r w:rsidRPr="00FF01AA">
        <w:rPr>
          <w:rFonts w:cstheme="minorHAnsi"/>
        </w:rPr>
        <w:t>Note: If the transaction is unapplied, you should get a message that says “*ERROR* Tran number has not been used to pay anything.”</w:t>
      </w:r>
    </w:p>
    <w:p w14:paraId="01C1237C" w14:textId="77777777" w:rsidR="00FF01AA" w:rsidRPr="00FF01AA" w:rsidRDefault="00FF01AA" w:rsidP="00FF01AA">
      <w:pPr>
        <w:pStyle w:val="ListParagraph"/>
        <w:numPr>
          <w:ilvl w:val="0"/>
          <w:numId w:val="36"/>
        </w:numPr>
        <w:spacing w:line="240" w:lineRule="auto"/>
        <w:rPr>
          <w:rFonts w:cstheme="minorHAnsi"/>
        </w:rPr>
      </w:pPr>
      <w:r w:rsidRPr="00FF01AA">
        <w:rPr>
          <w:rFonts w:cstheme="minorHAnsi"/>
        </w:rPr>
        <w:t xml:space="preserve">Go back to screen TSADETL for the transaction number (above), check the </w:t>
      </w:r>
      <w:r w:rsidRPr="00FF01AA">
        <w:rPr>
          <w:rFonts w:cstheme="minorHAnsi"/>
          <w:b/>
        </w:rPr>
        <w:t>Contract Pay Detail</w:t>
      </w:r>
      <w:r w:rsidRPr="00FF01AA">
        <w:rPr>
          <w:rFonts w:cstheme="minorHAnsi"/>
        </w:rPr>
        <w:t xml:space="preserve"> box, then (SAVE).</w:t>
      </w:r>
    </w:p>
    <w:p w14:paraId="697AF721" w14:textId="77777777" w:rsidR="00FF01AA" w:rsidRPr="00FF01AA" w:rsidRDefault="00FF01AA" w:rsidP="00FF01AA">
      <w:pPr>
        <w:spacing w:line="240" w:lineRule="auto"/>
        <w:rPr>
          <w:rFonts w:cstheme="minorHAnsi"/>
        </w:rPr>
      </w:pPr>
      <w:r w:rsidRPr="00FF01AA">
        <w:rPr>
          <w:rFonts w:cstheme="minorHAnsi"/>
        </w:rPr>
        <w:t xml:space="preserve">Go to screen TSACPDT, enter the amount and contract number, then (SAVE). </w:t>
      </w:r>
    </w:p>
    <w:p w14:paraId="2D6797D7" w14:textId="77777777" w:rsidR="00FF01AA" w:rsidRPr="00FF01AA" w:rsidRDefault="00FF01AA" w:rsidP="00FF01AA">
      <w:pPr>
        <w:spacing w:line="240" w:lineRule="auto"/>
        <w:rPr>
          <w:rFonts w:cstheme="minorHAnsi"/>
        </w:rPr>
      </w:pPr>
      <w:r w:rsidRPr="00FF01AA">
        <w:rPr>
          <w:rFonts w:cstheme="minorHAnsi"/>
        </w:rPr>
        <w:t xml:space="preserve">Review the student payment on TSACONR. </w:t>
      </w:r>
    </w:p>
    <w:p w14:paraId="7A38DE55" w14:textId="77777777" w:rsidR="00FF01AA" w:rsidRPr="00FF01AA" w:rsidRDefault="00FF01AA" w:rsidP="00FF01AA">
      <w:pPr>
        <w:spacing w:line="240" w:lineRule="auto"/>
        <w:rPr>
          <w:rFonts w:cstheme="minorHAnsi"/>
        </w:rPr>
      </w:pPr>
      <w:r w:rsidRPr="00FF01AA">
        <w:rPr>
          <w:rFonts w:cstheme="minorHAnsi"/>
        </w:rPr>
        <w:t xml:space="preserve">Run the </w:t>
      </w:r>
      <w:proofErr w:type="spellStart"/>
      <w:r w:rsidRPr="00FF01AA">
        <w:rPr>
          <w:rFonts w:cstheme="minorHAnsi"/>
        </w:rPr>
        <w:t>WebFocus</w:t>
      </w:r>
      <w:proofErr w:type="spellEnd"/>
      <w:r w:rsidRPr="00FF01AA">
        <w:rPr>
          <w:rFonts w:cstheme="minorHAnsi"/>
        </w:rPr>
        <w:t xml:space="preserve"> job named </w:t>
      </w:r>
      <w:r w:rsidRPr="00FF01AA">
        <w:rPr>
          <w:rFonts w:cstheme="minorHAnsi"/>
          <w:b/>
        </w:rPr>
        <w:t>3</w:t>
      </w:r>
      <w:r w:rsidRPr="00FF01AA">
        <w:rPr>
          <w:rFonts w:cstheme="minorHAnsi"/>
          <w:b/>
          <w:vertAlign w:val="superscript"/>
        </w:rPr>
        <w:t>rd</w:t>
      </w:r>
      <w:r w:rsidRPr="00FF01AA">
        <w:rPr>
          <w:rFonts w:cstheme="minorHAnsi"/>
          <w:b/>
        </w:rPr>
        <w:t>_Party_Contracts</w:t>
      </w:r>
      <w:r w:rsidRPr="00FF01AA">
        <w:rPr>
          <w:rFonts w:cstheme="minorHAnsi"/>
        </w:rPr>
        <w:t xml:space="preserve"> (in the Billing / Standard Reports / general / 3rdPartyContracts folder) to get a list of all 3</w:t>
      </w:r>
      <w:r w:rsidRPr="00FF01AA">
        <w:rPr>
          <w:rFonts w:cstheme="minorHAnsi"/>
          <w:vertAlign w:val="superscript"/>
        </w:rPr>
        <w:t>rd</w:t>
      </w:r>
      <w:r w:rsidRPr="00FF01AA">
        <w:rPr>
          <w:rFonts w:cstheme="minorHAnsi"/>
        </w:rPr>
        <w:t xml:space="preserve"> Party Contracts and student payees by term. </w:t>
      </w:r>
    </w:p>
    <w:p w14:paraId="72B64ACD" w14:textId="77777777" w:rsidR="00FF01AA" w:rsidRPr="00FF01AA" w:rsidRDefault="00FF01AA" w:rsidP="00FF01AA">
      <w:pPr>
        <w:spacing w:line="240" w:lineRule="auto"/>
        <w:rPr>
          <w:rFonts w:cstheme="minorHAnsi"/>
          <w:b/>
          <w:u w:val="single"/>
        </w:rPr>
      </w:pPr>
      <w:r w:rsidRPr="00FF01AA">
        <w:rPr>
          <w:rFonts w:cstheme="minorHAnsi"/>
          <w:b/>
          <w:u w:val="single"/>
        </w:rPr>
        <w:t>Adjustments (from TSACPDT or TSACONR):</w:t>
      </w:r>
    </w:p>
    <w:p w14:paraId="56609847" w14:textId="77777777" w:rsidR="00FF01AA" w:rsidRPr="00FF01AA" w:rsidRDefault="00FF01AA" w:rsidP="00FF01AA">
      <w:pPr>
        <w:pStyle w:val="ListParagraph"/>
        <w:numPr>
          <w:ilvl w:val="0"/>
          <w:numId w:val="37"/>
        </w:numPr>
        <w:spacing w:line="240" w:lineRule="auto"/>
        <w:rPr>
          <w:rFonts w:cstheme="minorHAnsi"/>
        </w:rPr>
      </w:pPr>
      <w:r w:rsidRPr="00FF01AA">
        <w:rPr>
          <w:rFonts w:cstheme="minorHAnsi"/>
        </w:rPr>
        <w:t>Refund – Select Options / Refund Excess to Contract</w:t>
      </w:r>
    </w:p>
    <w:p w14:paraId="52BEB4BB" w14:textId="77777777" w:rsidR="00FF01AA" w:rsidRPr="00FF01AA" w:rsidRDefault="00FF01AA" w:rsidP="00FF01AA">
      <w:pPr>
        <w:pStyle w:val="ListParagraph"/>
        <w:numPr>
          <w:ilvl w:val="0"/>
          <w:numId w:val="37"/>
        </w:numPr>
        <w:spacing w:line="240" w:lineRule="auto"/>
        <w:rPr>
          <w:rFonts w:cstheme="minorHAnsi"/>
        </w:rPr>
      </w:pPr>
      <w:r w:rsidRPr="00FF01AA">
        <w:rPr>
          <w:rFonts w:cstheme="minorHAnsi"/>
        </w:rPr>
        <w:t>Overpayment – Select Options / Credit Excess to Student</w:t>
      </w:r>
    </w:p>
    <w:p w14:paraId="79285B12" w14:textId="77777777" w:rsidR="00FF01AA" w:rsidRPr="00FF01AA" w:rsidRDefault="00FF01AA" w:rsidP="00FF01AA">
      <w:pPr>
        <w:pStyle w:val="ListParagraph"/>
        <w:numPr>
          <w:ilvl w:val="0"/>
          <w:numId w:val="37"/>
        </w:numPr>
        <w:spacing w:line="240" w:lineRule="auto"/>
        <w:rPr>
          <w:rFonts w:cstheme="minorHAnsi"/>
        </w:rPr>
      </w:pPr>
      <w:r w:rsidRPr="00FF01AA">
        <w:rPr>
          <w:rFonts w:cstheme="minorHAnsi"/>
        </w:rPr>
        <w:t>The sponsor indicates that payment is a final payment and constitutes payment in full:</w:t>
      </w:r>
    </w:p>
    <w:p w14:paraId="1C3ACC62" w14:textId="77777777" w:rsidR="00FF01AA" w:rsidRPr="00FF01AA" w:rsidRDefault="00FF01AA" w:rsidP="00FF01AA">
      <w:pPr>
        <w:pStyle w:val="ListParagraph"/>
        <w:numPr>
          <w:ilvl w:val="1"/>
          <w:numId w:val="37"/>
        </w:numPr>
        <w:spacing w:line="240" w:lineRule="auto"/>
        <w:rPr>
          <w:rFonts w:cstheme="minorHAnsi"/>
        </w:rPr>
      </w:pPr>
      <w:r w:rsidRPr="00FF01AA">
        <w:rPr>
          <w:rFonts w:cstheme="minorHAnsi"/>
        </w:rPr>
        <w:t xml:space="preserve">To cancel the account receivable on the sponsor account and transfer unpaid charges back to the student, select Update Student Maximum option. This option goes to the Contracts block in the Exemptions/Contracts window on TSAACCT, where you can enter a student maximum for the appropriate contract. </w:t>
      </w:r>
    </w:p>
    <w:p w14:paraId="16BF9569" w14:textId="77777777" w:rsidR="00FF01AA" w:rsidRPr="00FF01AA" w:rsidRDefault="00FF01AA" w:rsidP="00FF01AA">
      <w:pPr>
        <w:pStyle w:val="ListParagraph"/>
        <w:numPr>
          <w:ilvl w:val="0"/>
          <w:numId w:val="38"/>
        </w:numPr>
        <w:spacing w:line="240" w:lineRule="auto"/>
        <w:ind w:left="360"/>
        <w:rPr>
          <w:rFonts w:cstheme="minorHAnsi"/>
        </w:rPr>
      </w:pPr>
      <w:r w:rsidRPr="00FF01AA">
        <w:rPr>
          <w:rFonts w:cstheme="minorHAnsi"/>
        </w:rPr>
        <w:t xml:space="preserve">Note: </w:t>
      </w:r>
    </w:p>
    <w:p w14:paraId="24E45AFF" w14:textId="74F2E83B" w:rsidR="009C664A" w:rsidRPr="00E90D86" w:rsidRDefault="00FF01AA" w:rsidP="00E90D86">
      <w:pPr>
        <w:spacing w:line="240" w:lineRule="auto"/>
        <w:jc w:val="both"/>
        <w:rPr>
          <w:rFonts w:cstheme="minorHAnsi"/>
        </w:rPr>
      </w:pPr>
      <w:r w:rsidRPr="00FF01AA">
        <w:rPr>
          <w:rFonts w:cstheme="minorHAnsi"/>
        </w:rPr>
        <w:t xml:space="preserve">The end result of this is that students will be in table TBRCPDT, which can be used to report third party balances. </w:t>
      </w:r>
    </w:p>
    <w:sectPr w:rsidR="009C664A" w:rsidRPr="00E90D86" w:rsidSect="00FF4959">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CAB3" w14:textId="77777777" w:rsidR="00AF75B7" w:rsidRDefault="00AF75B7" w:rsidP="00AF75B7">
      <w:pPr>
        <w:spacing w:after="0" w:line="240" w:lineRule="auto"/>
      </w:pPr>
      <w:r>
        <w:separator/>
      </w:r>
    </w:p>
  </w:endnote>
  <w:endnote w:type="continuationSeparator" w:id="0">
    <w:p w14:paraId="6558528B" w14:textId="77777777" w:rsidR="00AF75B7" w:rsidRDefault="00AF75B7" w:rsidP="00AF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480D" w14:textId="049C7089" w:rsidR="00AF75B7" w:rsidRDefault="00455C5E" w:rsidP="00AF75B7">
    <w:pPr>
      <w:pStyle w:val="Footer"/>
      <w:jc w:val="right"/>
    </w:pPr>
    <w:r>
      <w:t xml:space="preserve">Updated: </w:t>
    </w:r>
    <w:r w:rsidR="00604CB1">
      <w:fldChar w:fldCharType="begin"/>
    </w:r>
    <w:r w:rsidR="00604CB1">
      <w:instrText xml:space="preserve"> SAVEDATE  \@ "M/d/yyyy h:mm am/pm"  \* MERGEFORMAT </w:instrText>
    </w:r>
    <w:r w:rsidR="00604CB1">
      <w:fldChar w:fldCharType="separate"/>
    </w:r>
    <w:r w:rsidR="00295E73">
      <w:rPr>
        <w:noProof/>
      </w:rPr>
      <w:t>3/2/2023 10:39 AM</w:t>
    </w:r>
    <w:r w:rsidR="00604C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885C" w14:textId="77777777" w:rsidR="00AF75B7" w:rsidRDefault="00AF75B7" w:rsidP="00AF75B7">
      <w:pPr>
        <w:spacing w:after="0" w:line="240" w:lineRule="auto"/>
      </w:pPr>
      <w:r>
        <w:separator/>
      </w:r>
    </w:p>
  </w:footnote>
  <w:footnote w:type="continuationSeparator" w:id="0">
    <w:p w14:paraId="5D345587" w14:textId="77777777" w:rsidR="00AF75B7" w:rsidRDefault="00AF75B7" w:rsidP="00AF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D7D5" w14:textId="77777777" w:rsidR="00FF4959" w:rsidRDefault="00FF4959">
    <w:pPr>
      <w:pStyle w:val="Header"/>
      <w:jc w:val="right"/>
    </w:pPr>
  </w:p>
  <w:p w14:paraId="08C4F294" w14:textId="77777777" w:rsidR="00FF4959" w:rsidRDefault="00FF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A1F"/>
    <w:multiLevelType w:val="hybridMultilevel"/>
    <w:tmpl w:val="B3CE83A4"/>
    <w:lvl w:ilvl="0" w:tplc="FA4A8422">
      <w:start w:val="1"/>
      <w:numFmt w:val="decimal"/>
      <w:lvlText w:val="%1)"/>
      <w:lvlJc w:val="left"/>
      <w:pPr>
        <w:ind w:left="4050" w:hanging="360"/>
      </w:pPr>
      <w:rPr>
        <w:rFonts w:hint="default"/>
      </w:rPr>
    </w:lvl>
    <w:lvl w:ilvl="1" w:tplc="04090019">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01FC5433"/>
    <w:multiLevelType w:val="hybridMultilevel"/>
    <w:tmpl w:val="D5EA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240C6"/>
    <w:multiLevelType w:val="hybridMultilevel"/>
    <w:tmpl w:val="05E0B9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B1F7C"/>
    <w:multiLevelType w:val="hybridMultilevel"/>
    <w:tmpl w:val="E39A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85ABA"/>
    <w:multiLevelType w:val="hybridMultilevel"/>
    <w:tmpl w:val="D802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A34A4"/>
    <w:multiLevelType w:val="hybridMultilevel"/>
    <w:tmpl w:val="1C40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A7A9F"/>
    <w:multiLevelType w:val="hybridMultilevel"/>
    <w:tmpl w:val="BC80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610F"/>
    <w:multiLevelType w:val="hybridMultilevel"/>
    <w:tmpl w:val="85ACC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AA3FF2"/>
    <w:multiLevelType w:val="hybridMultilevel"/>
    <w:tmpl w:val="F606FA2E"/>
    <w:lvl w:ilvl="0" w:tplc="7360B1CE">
      <w:start w:val="1"/>
      <w:numFmt w:val="bullet"/>
      <w:lvlText w:val=""/>
      <w:lvlJc w:val="left"/>
      <w:pPr>
        <w:ind w:left="1440" w:hanging="360"/>
      </w:pPr>
      <w:rPr>
        <w:rFonts w:ascii="Symbol" w:hAnsi="Symbol" w:hint="default"/>
        <w:color w:val="00206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AB51E1"/>
    <w:multiLevelType w:val="hybridMultilevel"/>
    <w:tmpl w:val="BACA5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D0261"/>
    <w:multiLevelType w:val="hybridMultilevel"/>
    <w:tmpl w:val="D9DEC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E10480"/>
    <w:multiLevelType w:val="hybridMultilevel"/>
    <w:tmpl w:val="ECC4B550"/>
    <w:lvl w:ilvl="0" w:tplc="52BC8DC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847A8"/>
    <w:multiLevelType w:val="hybridMultilevel"/>
    <w:tmpl w:val="A024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609F1"/>
    <w:multiLevelType w:val="hybridMultilevel"/>
    <w:tmpl w:val="37F6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8D3297"/>
    <w:multiLevelType w:val="hybridMultilevel"/>
    <w:tmpl w:val="F23C7500"/>
    <w:lvl w:ilvl="0" w:tplc="C8F4F4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950EB"/>
    <w:multiLevelType w:val="hybridMultilevel"/>
    <w:tmpl w:val="61BE2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960E0"/>
    <w:multiLevelType w:val="hybridMultilevel"/>
    <w:tmpl w:val="98D8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E5EAF"/>
    <w:multiLevelType w:val="hybridMultilevel"/>
    <w:tmpl w:val="39724BC2"/>
    <w:lvl w:ilvl="0" w:tplc="92AC3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282171"/>
    <w:multiLevelType w:val="hybridMultilevel"/>
    <w:tmpl w:val="34923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D245E7"/>
    <w:multiLevelType w:val="hybridMultilevel"/>
    <w:tmpl w:val="D11E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D162F"/>
    <w:multiLevelType w:val="hybridMultilevel"/>
    <w:tmpl w:val="C378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5414A"/>
    <w:multiLevelType w:val="hybridMultilevel"/>
    <w:tmpl w:val="F254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A63B9"/>
    <w:multiLevelType w:val="hybridMultilevel"/>
    <w:tmpl w:val="A5DA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30198"/>
    <w:multiLevelType w:val="hybridMultilevel"/>
    <w:tmpl w:val="6E424D4C"/>
    <w:lvl w:ilvl="0" w:tplc="D162537A">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E2504"/>
    <w:multiLevelType w:val="hybridMultilevel"/>
    <w:tmpl w:val="07BC35EE"/>
    <w:lvl w:ilvl="0" w:tplc="390CF64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132F4"/>
    <w:multiLevelType w:val="hybridMultilevel"/>
    <w:tmpl w:val="9AEA9B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718CB"/>
    <w:multiLevelType w:val="hybridMultilevel"/>
    <w:tmpl w:val="13981C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A96C5C"/>
    <w:multiLevelType w:val="hybridMultilevel"/>
    <w:tmpl w:val="61BE2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E4E09"/>
    <w:multiLevelType w:val="hybridMultilevel"/>
    <w:tmpl w:val="61BE2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83077"/>
    <w:multiLevelType w:val="hybridMultilevel"/>
    <w:tmpl w:val="64AA5A54"/>
    <w:lvl w:ilvl="0" w:tplc="242C1322">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4FF6355"/>
    <w:multiLevelType w:val="multilevel"/>
    <w:tmpl w:val="15001A46"/>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15:restartNumberingAfterBreak="0">
    <w:nsid w:val="675863BE"/>
    <w:multiLevelType w:val="hybridMultilevel"/>
    <w:tmpl w:val="92F2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31664"/>
    <w:multiLevelType w:val="hybridMultilevel"/>
    <w:tmpl w:val="55143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15DAE"/>
    <w:multiLevelType w:val="hybridMultilevel"/>
    <w:tmpl w:val="D3645E94"/>
    <w:lvl w:ilvl="0" w:tplc="DD603610">
      <w:start w:val="1"/>
      <w:numFmt w:val="bullet"/>
      <w:lvlText w:val=""/>
      <w:lvlJc w:val="left"/>
      <w:pPr>
        <w:ind w:left="1440" w:hanging="360"/>
      </w:pPr>
      <w:rPr>
        <w:rFonts w:ascii="Symbol" w:hAnsi="Symbol" w:hint="default"/>
        <w:color w:val="00206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351EC2"/>
    <w:multiLevelType w:val="hybridMultilevel"/>
    <w:tmpl w:val="8364F77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6C1355E9"/>
    <w:multiLevelType w:val="hybridMultilevel"/>
    <w:tmpl w:val="1784A1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7500B"/>
    <w:multiLevelType w:val="hybridMultilevel"/>
    <w:tmpl w:val="0390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83717"/>
    <w:multiLevelType w:val="hybridMultilevel"/>
    <w:tmpl w:val="B51C9280"/>
    <w:lvl w:ilvl="0" w:tplc="A732B00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724C1034"/>
    <w:multiLevelType w:val="hybridMultilevel"/>
    <w:tmpl w:val="7A76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422E0"/>
    <w:multiLevelType w:val="hybridMultilevel"/>
    <w:tmpl w:val="100E4D6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57268A2"/>
    <w:multiLevelType w:val="hybridMultilevel"/>
    <w:tmpl w:val="4738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B7E99"/>
    <w:multiLevelType w:val="hybridMultilevel"/>
    <w:tmpl w:val="F69A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B47CC"/>
    <w:multiLevelType w:val="hybridMultilevel"/>
    <w:tmpl w:val="71B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C7673"/>
    <w:multiLevelType w:val="hybridMultilevel"/>
    <w:tmpl w:val="37E2590C"/>
    <w:lvl w:ilvl="0" w:tplc="8534857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4"/>
  </w:num>
  <w:num w:numId="2">
    <w:abstractNumId w:val="31"/>
  </w:num>
  <w:num w:numId="3">
    <w:abstractNumId w:val="25"/>
  </w:num>
  <w:num w:numId="4">
    <w:abstractNumId w:val="4"/>
  </w:num>
  <w:num w:numId="5">
    <w:abstractNumId w:val="16"/>
  </w:num>
  <w:num w:numId="6">
    <w:abstractNumId w:val="19"/>
  </w:num>
  <w:num w:numId="7">
    <w:abstractNumId w:val="21"/>
  </w:num>
  <w:num w:numId="8">
    <w:abstractNumId w:val="30"/>
  </w:num>
  <w:num w:numId="9">
    <w:abstractNumId w:val="5"/>
  </w:num>
  <w:num w:numId="10">
    <w:abstractNumId w:val="27"/>
  </w:num>
  <w:num w:numId="11">
    <w:abstractNumId w:val="11"/>
  </w:num>
  <w:num w:numId="12">
    <w:abstractNumId w:val="24"/>
  </w:num>
  <w:num w:numId="13">
    <w:abstractNumId w:val="23"/>
  </w:num>
  <w:num w:numId="14">
    <w:abstractNumId w:val="39"/>
  </w:num>
  <w:num w:numId="15">
    <w:abstractNumId w:val="18"/>
  </w:num>
  <w:num w:numId="16">
    <w:abstractNumId w:val="6"/>
  </w:num>
  <w:num w:numId="17">
    <w:abstractNumId w:val="13"/>
  </w:num>
  <w:num w:numId="18">
    <w:abstractNumId w:val="20"/>
  </w:num>
  <w:num w:numId="19">
    <w:abstractNumId w:val="42"/>
  </w:num>
  <w:num w:numId="20">
    <w:abstractNumId w:val="8"/>
  </w:num>
  <w:num w:numId="21">
    <w:abstractNumId w:val="33"/>
  </w:num>
  <w:num w:numId="22">
    <w:abstractNumId w:val="22"/>
  </w:num>
  <w:num w:numId="23">
    <w:abstractNumId w:val="9"/>
  </w:num>
  <w:num w:numId="24">
    <w:abstractNumId w:val="40"/>
  </w:num>
  <w:num w:numId="25">
    <w:abstractNumId w:val="41"/>
  </w:num>
  <w:num w:numId="26">
    <w:abstractNumId w:val="3"/>
  </w:num>
  <w:num w:numId="27">
    <w:abstractNumId w:val="34"/>
  </w:num>
  <w:num w:numId="28">
    <w:abstractNumId w:val="12"/>
  </w:num>
  <w:num w:numId="29">
    <w:abstractNumId w:val="15"/>
  </w:num>
  <w:num w:numId="30">
    <w:abstractNumId w:val="28"/>
  </w:num>
  <w:num w:numId="31">
    <w:abstractNumId w:val="32"/>
  </w:num>
  <w:num w:numId="32">
    <w:abstractNumId w:val="7"/>
  </w:num>
  <w:num w:numId="33">
    <w:abstractNumId w:val="38"/>
  </w:num>
  <w:num w:numId="34">
    <w:abstractNumId w:val="36"/>
  </w:num>
  <w:num w:numId="35">
    <w:abstractNumId w:val="35"/>
  </w:num>
  <w:num w:numId="36">
    <w:abstractNumId w:val="0"/>
  </w:num>
  <w:num w:numId="37">
    <w:abstractNumId w:val="26"/>
  </w:num>
  <w:num w:numId="38">
    <w:abstractNumId w:val="2"/>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C6"/>
    <w:rsid w:val="000D3327"/>
    <w:rsid w:val="00116A64"/>
    <w:rsid w:val="00137937"/>
    <w:rsid w:val="001413C9"/>
    <w:rsid w:val="001C42E1"/>
    <w:rsid w:val="001D19C9"/>
    <w:rsid w:val="00212BEA"/>
    <w:rsid w:val="00275C78"/>
    <w:rsid w:val="00286E52"/>
    <w:rsid w:val="0029577D"/>
    <w:rsid w:val="00295E73"/>
    <w:rsid w:val="00304CFA"/>
    <w:rsid w:val="00305CC7"/>
    <w:rsid w:val="00330F74"/>
    <w:rsid w:val="00362A73"/>
    <w:rsid w:val="003A3A06"/>
    <w:rsid w:val="003C0B08"/>
    <w:rsid w:val="003E0211"/>
    <w:rsid w:val="003F0318"/>
    <w:rsid w:val="003F77A3"/>
    <w:rsid w:val="00412A05"/>
    <w:rsid w:val="004405AA"/>
    <w:rsid w:val="00455C5E"/>
    <w:rsid w:val="00470824"/>
    <w:rsid w:val="004B0862"/>
    <w:rsid w:val="004B1910"/>
    <w:rsid w:val="004D5056"/>
    <w:rsid w:val="00552452"/>
    <w:rsid w:val="005B1AFD"/>
    <w:rsid w:val="005F6710"/>
    <w:rsid w:val="00604CB1"/>
    <w:rsid w:val="006529ED"/>
    <w:rsid w:val="006C6D34"/>
    <w:rsid w:val="007C3808"/>
    <w:rsid w:val="00800EAB"/>
    <w:rsid w:val="0089299B"/>
    <w:rsid w:val="00896909"/>
    <w:rsid w:val="008A72FA"/>
    <w:rsid w:val="008D68C6"/>
    <w:rsid w:val="009223DD"/>
    <w:rsid w:val="00970F7B"/>
    <w:rsid w:val="0098302E"/>
    <w:rsid w:val="00996E16"/>
    <w:rsid w:val="00997221"/>
    <w:rsid w:val="009C59B1"/>
    <w:rsid w:val="009C664A"/>
    <w:rsid w:val="009E7753"/>
    <w:rsid w:val="009F0647"/>
    <w:rsid w:val="00A00D56"/>
    <w:rsid w:val="00A12CD1"/>
    <w:rsid w:val="00A30743"/>
    <w:rsid w:val="00A53E48"/>
    <w:rsid w:val="00A9208C"/>
    <w:rsid w:val="00A9701E"/>
    <w:rsid w:val="00AB3A0D"/>
    <w:rsid w:val="00AF75B7"/>
    <w:rsid w:val="00B2750D"/>
    <w:rsid w:val="00B41489"/>
    <w:rsid w:val="00B73FD5"/>
    <w:rsid w:val="00BD2791"/>
    <w:rsid w:val="00C17B5D"/>
    <w:rsid w:val="00C31CB1"/>
    <w:rsid w:val="00C41E16"/>
    <w:rsid w:val="00C5129B"/>
    <w:rsid w:val="00CB5A27"/>
    <w:rsid w:val="00CD1B76"/>
    <w:rsid w:val="00D11BF5"/>
    <w:rsid w:val="00D343A6"/>
    <w:rsid w:val="00D547C1"/>
    <w:rsid w:val="00D56204"/>
    <w:rsid w:val="00D56FA4"/>
    <w:rsid w:val="00D5797F"/>
    <w:rsid w:val="00D615BD"/>
    <w:rsid w:val="00E2589D"/>
    <w:rsid w:val="00E34E89"/>
    <w:rsid w:val="00E755A3"/>
    <w:rsid w:val="00E90D86"/>
    <w:rsid w:val="00EA1EA5"/>
    <w:rsid w:val="00EB52F6"/>
    <w:rsid w:val="00EC483F"/>
    <w:rsid w:val="00F13900"/>
    <w:rsid w:val="00F3739B"/>
    <w:rsid w:val="00F407A5"/>
    <w:rsid w:val="00F71927"/>
    <w:rsid w:val="00F75E35"/>
    <w:rsid w:val="00F8400E"/>
    <w:rsid w:val="00FD5AB3"/>
    <w:rsid w:val="00FF01AA"/>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374BD72"/>
  <w15:docId w15:val="{C052D80C-968E-4DC3-9975-46FFE0B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959"/>
    <w:pPr>
      <w:keepNext/>
      <w:widowControl w:val="0"/>
      <w:numPr>
        <w:numId w:val="8"/>
      </w:numPr>
      <w:spacing w:before="240" w:after="120" w:line="240" w:lineRule="auto"/>
      <w:outlineLvl w:val="0"/>
    </w:pPr>
    <w:rPr>
      <w:rFonts w:ascii="Liberation Sans" w:eastAsia="Arial Unicode MS" w:hAnsi="Liberation Sans" w:cs="Arial Unicode MS"/>
      <w:b/>
      <w:bCs/>
      <w:sz w:val="36"/>
      <w:szCs w:val="36"/>
      <w:lang w:eastAsia="zh-CN" w:bidi="hi-IN"/>
    </w:rPr>
  </w:style>
  <w:style w:type="paragraph" w:styleId="Heading2">
    <w:name w:val="heading 2"/>
    <w:basedOn w:val="Normal"/>
    <w:next w:val="Normal"/>
    <w:link w:val="Heading2Char"/>
    <w:qFormat/>
    <w:rsid w:val="00FF4959"/>
    <w:pPr>
      <w:keepNext/>
      <w:widowControl w:val="0"/>
      <w:numPr>
        <w:ilvl w:val="1"/>
        <w:numId w:val="8"/>
      </w:numPr>
      <w:spacing w:before="200" w:after="120" w:line="240" w:lineRule="auto"/>
      <w:outlineLvl w:val="1"/>
    </w:pPr>
    <w:rPr>
      <w:rFonts w:ascii="Liberation Sans" w:eastAsia="Arial Unicode MS" w:hAnsi="Liberation Sans" w:cs="Arial Unicode MS"/>
      <w:b/>
      <w:bCs/>
      <w:sz w:val="32"/>
      <w:szCs w:val="32"/>
      <w:lang w:eastAsia="zh-CN" w:bidi="hi-IN"/>
    </w:rPr>
  </w:style>
  <w:style w:type="paragraph" w:styleId="Heading3">
    <w:name w:val="heading 3"/>
    <w:basedOn w:val="Normal"/>
    <w:next w:val="Normal"/>
    <w:link w:val="Heading3Char"/>
    <w:qFormat/>
    <w:rsid w:val="00FF4959"/>
    <w:pPr>
      <w:keepNext/>
      <w:widowControl w:val="0"/>
      <w:numPr>
        <w:ilvl w:val="2"/>
        <w:numId w:val="8"/>
      </w:numPr>
      <w:spacing w:before="140" w:after="120" w:line="240" w:lineRule="auto"/>
      <w:outlineLvl w:val="2"/>
    </w:pPr>
    <w:rPr>
      <w:rFonts w:ascii="Liberation Sans" w:eastAsia="Arial Unicode MS" w:hAnsi="Liberation Sans" w:cs="Arial Unicode MS"/>
      <w:b/>
      <w:bCs/>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808"/>
    <w:pPr>
      <w:ind w:left="720"/>
      <w:contextualSpacing/>
    </w:pPr>
  </w:style>
  <w:style w:type="paragraph" w:styleId="BalloonText">
    <w:name w:val="Balloon Text"/>
    <w:basedOn w:val="Normal"/>
    <w:link w:val="BalloonTextChar"/>
    <w:uiPriority w:val="99"/>
    <w:semiHidden/>
    <w:unhideWhenUsed/>
    <w:rsid w:val="00F8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0E"/>
    <w:rPr>
      <w:rFonts w:ascii="Segoe UI" w:hAnsi="Segoe UI" w:cs="Segoe UI"/>
      <w:sz w:val="18"/>
      <w:szCs w:val="18"/>
    </w:rPr>
  </w:style>
  <w:style w:type="paragraph" w:styleId="Header">
    <w:name w:val="header"/>
    <w:basedOn w:val="Normal"/>
    <w:link w:val="HeaderChar"/>
    <w:uiPriority w:val="99"/>
    <w:unhideWhenUsed/>
    <w:rsid w:val="00AF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B7"/>
  </w:style>
  <w:style w:type="paragraph" w:styleId="Footer">
    <w:name w:val="footer"/>
    <w:basedOn w:val="Normal"/>
    <w:link w:val="FooterChar"/>
    <w:uiPriority w:val="99"/>
    <w:unhideWhenUsed/>
    <w:rsid w:val="00AF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B7"/>
  </w:style>
  <w:style w:type="character" w:customStyle="1" w:styleId="Heading1Char">
    <w:name w:val="Heading 1 Char"/>
    <w:basedOn w:val="DefaultParagraphFont"/>
    <w:link w:val="Heading1"/>
    <w:rsid w:val="00FF4959"/>
    <w:rPr>
      <w:rFonts w:ascii="Liberation Sans" w:eastAsia="Arial Unicode MS" w:hAnsi="Liberation Sans" w:cs="Arial Unicode MS"/>
      <w:b/>
      <w:bCs/>
      <w:sz w:val="36"/>
      <w:szCs w:val="36"/>
      <w:lang w:eastAsia="zh-CN" w:bidi="hi-IN"/>
    </w:rPr>
  </w:style>
  <w:style w:type="character" w:customStyle="1" w:styleId="Heading2Char">
    <w:name w:val="Heading 2 Char"/>
    <w:basedOn w:val="DefaultParagraphFont"/>
    <w:link w:val="Heading2"/>
    <w:rsid w:val="00FF4959"/>
    <w:rPr>
      <w:rFonts w:ascii="Liberation Sans" w:eastAsia="Arial Unicode MS" w:hAnsi="Liberation Sans" w:cs="Arial Unicode MS"/>
      <w:b/>
      <w:bCs/>
      <w:sz w:val="32"/>
      <w:szCs w:val="32"/>
      <w:lang w:eastAsia="zh-CN" w:bidi="hi-IN"/>
    </w:rPr>
  </w:style>
  <w:style w:type="character" w:customStyle="1" w:styleId="Heading3Char">
    <w:name w:val="Heading 3 Char"/>
    <w:basedOn w:val="DefaultParagraphFont"/>
    <w:link w:val="Heading3"/>
    <w:rsid w:val="00FF4959"/>
    <w:rPr>
      <w:rFonts w:ascii="Liberation Sans" w:eastAsia="Arial Unicode MS" w:hAnsi="Liberation Sans" w:cs="Arial Unicode MS"/>
      <w:b/>
      <w:bCs/>
      <w:sz w:val="28"/>
      <w:szCs w:val="28"/>
      <w:lang w:eastAsia="zh-CN" w:bidi="hi-IN"/>
    </w:rPr>
  </w:style>
  <w:style w:type="paragraph" w:styleId="Title">
    <w:name w:val="Title"/>
    <w:basedOn w:val="Normal"/>
    <w:next w:val="Normal"/>
    <w:link w:val="TitleChar"/>
    <w:qFormat/>
    <w:rsid w:val="00FF4959"/>
    <w:pPr>
      <w:keepNext/>
      <w:widowControl w:val="0"/>
      <w:spacing w:before="240" w:after="120" w:line="240" w:lineRule="auto"/>
      <w:jc w:val="center"/>
    </w:pPr>
    <w:rPr>
      <w:rFonts w:ascii="Liberation Sans" w:eastAsia="Arial Unicode MS" w:hAnsi="Liberation Sans" w:cs="Arial Unicode MS"/>
      <w:b/>
      <w:bCs/>
      <w:sz w:val="56"/>
      <w:szCs w:val="56"/>
      <w:lang w:eastAsia="zh-CN" w:bidi="hi-IN"/>
    </w:rPr>
  </w:style>
  <w:style w:type="character" w:customStyle="1" w:styleId="TitleChar">
    <w:name w:val="Title Char"/>
    <w:basedOn w:val="DefaultParagraphFont"/>
    <w:link w:val="Title"/>
    <w:rsid w:val="00FF4959"/>
    <w:rPr>
      <w:rFonts w:ascii="Liberation Sans" w:eastAsia="Arial Unicode MS" w:hAnsi="Liberation Sans" w:cs="Arial Unicode MS"/>
      <w:b/>
      <w:bCs/>
      <w:sz w:val="56"/>
      <w:szCs w:val="56"/>
      <w:lang w:eastAsia="zh-CN" w:bidi="hi-IN"/>
    </w:rPr>
  </w:style>
  <w:style w:type="paragraph" w:styleId="TOCHeading">
    <w:name w:val="TOC Heading"/>
    <w:basedOn w:val="Heading1"/>
    <w:next w:val="Normal"/>
    <w:uiPriority w:val="39"/>
    <w:unhideWhenUsed/>
    <w:qFormat/>
    <w:rsid w:val="00FF4959"/>
    <w:pPr>
      <w:keepLines/>
      <w:widowControl/>
      <w:numPr>
        <w:numId w:val="0"/>
      </w:numPr>
      <w:spacing w:after="0" w:line="259" w:lineRule="auto"/>
      <w:outlineLvl w:val="9"/>
    </w:pPr>
    <w:rPr>
      <w:rFonts w:asciiTheme="majorHAnsi" w:eastAsiaTheme="majorEastAsia" w:hAnsiTheme="majorHAnsi" w:cstheme="majorBidi"/>
      <w:b w:val="0"/>
      <w:bCs w:val="0"/>
      <w:color w:val="365F91" w:themeColor="accent1" w:themeShade="BF"/>
      <w:sz w:val="32"/>
      <w:szCs w:val="32"/>
      <w:lang w:eastAsia="en-US" w:bidi="ar-SA"/>
    </w:rPr>
  </w:style>
  <w:style w:type="paragraph" w:styleId="TOC1">
    <w:name w:val="toc 1"/>
    <w:basedOn w:val="Normal"/>
    <w:next w:val="Normal"/>
    <w:autoRedefine/>
    <w:uiPriority w:val="39"/>
    <w:unhideWhenUsed/>
    <w:rsid w:val="00FF4959"/>
    <w:pPr>
      <w:widowControl w:val="0"/>
      <w:spacing w:after="100" w:line="240" w:lineRule="auto"/>
    </w:pPr>
    <w:rPr>
      <w:rFonts w:ascii="Liberation Serif" w:eastAsia="Arial Unicode MS" w:hAnsi="Liberation Serif" w:cs="Mangal"/>
      <w:sz w:val="24"/>
      <w:szCs w:val="21"/>
      <w:lang w:eastAsia="zh-CN" w:bidi="hi-IN"/>
    </w:rPr>
  </w:style>
  <w:style w:type="paragraph" w:styleId="TOC2">
    <w:name w:val="toc 2"/>
    <w:basedOn w:val="Normal"/>
    <w:next w:val="Normal"/>
    <w:autoRedefine/>
    <w:uiPriority w:val="39"/>
    <w:unhideWhenUsed/>
    <w:rsid w:val="00FF4959"/>
    <w:pPr>
      <w:widowControl w:val="0"/>
      <w:spacing w:after="100" w:line="240" w:lineRule="auto"/>
      <w:ind w:left="240"/>
    </w:pPr>
    <w:rPr>
      <w:rFonts w:ascii="Liberation Serif" w:eastAsia="Arial Unicode MS" w:hAnsi="Liberation Serif" w:cs="Mangal"/>
      <w:sz w:val="24"/>
      <w:szCs w:val="21"/>
      <w:lang w:eastAsia="zh-CN" w:bidi="hi-IN"/>
    </w:rPr>
  </w:style>
  <w:style w:type="paragraph" w:styleId="TOC3">
    <w:name w:val="toc 3"/>
    <w:basedOn w:val="Normal"/>
    <w:next w:val="Normal"/>
    <w:autoRedefine/>
    <w:uiPriority w:val="39"/>
    <w:unhideWhenUsed/>
    <w:rsid w:val="00FF4959"/>
    <w:pPr>
      <w:widowControl w:val="0"/>
      <w:spacing w:after="100" w:line="240" w:lineRule="auto"/>
      <w:ind w:left="480"/>
    </w:pPr>
    <w:rPr>
      <w:rFonts w:ascii="Liberation Serif" w:eastAsia="Arial Unicode MS" w:hAnsi="Liberation Serif" w:cs="Mangal"/>
      <w:sz w:val="24"/>
      <w:szCs w:val="21"/>
      <w:lang w:eastAsia="zh-CN" w:bidi="hi-IN"/>
    </w:rPr>
  </w:style>
  <w:style w:type="character" w:styleId="Hyperlink">
    <w:name w:val="Hyperlink"/>
    <w:basedOn w:val="DefaultParagraphFont"/>
    <w:uiPriority w:val="99"/>
    <w:unhideWhenUsed/>
    <w:rsid w:val="00FF4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8326-30E4-4CE1-95D7-B17E94C0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Robnett</dc:creator>
  <cp:lastModifiedBy>ImtiazAhamed</cp:lastModifiedBy>
  <cp:revision>153</cp:revision>
  <cp:lastPrinted>2021-05-18T16:20:00Z</cp:lastPrinted>
  <dcterms:created xsi:type="dcterms:W3CDTF">2021-06-14T14:50:00Z</dcterms:created>
  <dcterms:modified xsi:type="dcterms:W3CDTF">2023-03-02T17:00:00Z</dcterms:modified>
</cp:coreProperties>
</file>